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3A2C" w14:textId="77777777" w:rsidR="00A17BE3" w:rsidRPr="002C290E" w:rsidRDefault="00000000">
      <w:pPr>
        <w:rPr>
          <w:lang w:val="de-DE"/>
        </w:rPr>
      </w:pPr>
      <w:r w:rsidRPr="002C290E">
        <w:rPr>
          <w:b/>
          <w:color w:val="1F4E79"/>
          <w:sz w:val="40"/>
          <w:lang w:val="de-DE"/>
        </w:rPr>
        <w:t>Entscheidungsmatrix – Weiterbetrieb / Einschränkung / Stilllegung</w:t>
      </w:r>
    </w:p>
    <w:p w14:paraId="5E927523" w14:textId="77777777" w:rsidR="00A17BE3" w:rsidRPr="002C290E" w:rsidRDefault="00000000">
      <w:pPr>
        <w:rPr>
          <w:lang w:val="de-DE"/>
        </w:rPr>
      </w:pPr>
      <w:r w:rsidRPr="002C290E">
        <w:rPr>
          <w:color w:val="444444"/>
          <w:sz w:val="24"/>
          <w:lang w:val="de-DE"/>
        </w:rPr>
        <w:t>Arbeitsunterlage für befähigte Personen (Prüfergebnis, Maßnahmen und Nachprüfung)</w:t>
      </w:r>
    </w:p>
    <w:p w14:paraId="33A4A0AC" w14:textId="77777777" w:rsidR="00A17BE3" w:rsidRPr="002C290E" w:rsidRDefault="00000000">
      <w:pPr>
        <w:rPr>
          <w:lang w:val="de-DE"/>
        </w:rPr>
      </w:pPr>
      <w:r w:rsidRPr="002C290E">
        <w:rPr>
          <w:color w:val="666666"/>
          <w:sz w:val="18"/>
          <w:lang w:val="de-DE"/>
        </w:rPr>
        <w:t>Version 1.0 | Stand: 2026-03-19</w:t>
      </w:r>
    </w:p>
    <w:p w14:paraId="4DB4C1F9" w14:textId="77777777" w:rsidR="00A17BE3" w:rsidRPr="002C290E" w:rsidRDefault="00A17BE3">
      <w:pPr>
        <w:rPr>
          <w:lang w:val="de-DE"/>
        </w:rPr>
      </w:pPr>
    </w:p>
    <w:p w14:paraId="2A823EFB" w14:textId="77777777" w:rsidR="00A17BE3" w:rsidRPr="002C290E" w:rsidRDefault="00000000">
      <w:pPr>
        <w:pStyle w:val="berschrift2"/>
        <w:rPr>
          <w:lang w:val="de-DE"/>
        </w:rPr>
      </w:pPr>
      <w:r w:rsidRPr="002C290E">
        <w:rPr>
          <w:lang w:val="de-DE"/>
        </w:rPr>
        <w:t>Ziel</w:t>
      </w:r>
    </w:p>
    <w:p w14:paraId="61B6EEA2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Diese Matrix hilft, festgestellte Abweichungen (Ist/Soll) einheitlich zu bewerten und daraus Maßnahmen, Fristen und Nachprüfungen abzuleiten. Maßgeblich sind die konkrete Gefährdung, die Wirksamkeit der Schutzmaßnahmen und die Herstellerunterlagen.</w:t>
      </w:r>
    </w:p>
    <w:p w14:paraId="41EDB9AF" w14:textId="77777777" w:rsidR="00A17BE3" w:rsidRPr="002C290E" w:rsidRDefault="00000000">
      <w:pPr>
        <w:pStyle w:val="berschrift2"/>
        <w:rPr>
          <w:lang w:val="de-DE"/>
        </w:rPr>
      </w:pPr>
      <w:r w:rsidRPr="002C290E">
        <w:rPr>
          <w:lang w:val="de-DE"/>
        </w:rPr>
        <w:t>1. Kurz‑Entscheidungsbaum</w:t>
      </w:r>
    </w:p>
    <w:p w14:paraId="57F93994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1) Abweichung/Mangel festgestellt → dokumentieren (Ort, Bauteil, Zustand).</w:t>
      </w:r>
    </w:p>
    <w:p w14:paraId="0F22B5CA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2) Sicherheitstechnische Bewertung: Stehen der Inbetriebnahme/dem Weiterbetrieb Bedenken entgegen?</w:t>
      </w:r>
    </w:p>
    <w:p w14:paraId="41A4C3C0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 xml:space="preserve">   - Nein → Weiterbetrieb möglich (Maßnahmen ggf. geplant, Terminierung).</w:t>
      </w:r>
    </w:p>
    <w:p w14:paraId="68F66D85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 xml:space="preserve">   - Ja → Betrieb untersagen/Stilllegen bis Mängelbeseitigung und ggf. Nachprüfung.</w:t>
      </w:r>
    </w:p>
    <w:p w14:paraId="50D4802D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3) Bei nicht-akuter Gefährdung: Frist setzen + Nachprüfung/Wirksamkeitskontrolle definieren.</w:t>
      </w:r>
    </w:p>
    <w:p w14:paraId="034617AB" w14:textId="77777777" w:rsidR="00A17BE3" w:rsidRPr="002C290E" w:rsidRDefault="00A17BE3">
      <w:pPr>
        <w:rPr>
          <w:lang w:val="de-DE"/>
        </w:rPr>
      </w:pPr>
    </w:p>
    <w:p w14:paraId="33069C04" w14:textId="77777777" w:rsidR="00A17BE3" w:rsidRDefault="00000000">
      <w:pPr>
        <w:pStyle w:val="berschrift2"/>
      </w:pPr>
      <w:r>
        <w:t>2. Entscheidungsmatrix (Praxis)</w:t>
      </w:r>
    </w:p>
    <w:tbl>
      <w:tblPr>
        <w:tblStyle w:val="Tabellenraster"/>
        <w:tblW w:w="11750" w:type="dxa"/>
        <w:jc w:val="center"/>
        <w:tblLayout w:type="fixed"/>
        <w:tblLook w:val="04A0" w:firstRow="1" w:lastRow="0" w:firstColumn="1" w:lastColumn="0" w:noHBand="0" w:noVBand="1"/>
      </w:tblPr>
      <w:tblGrid>
        <w:gridCol w:w="1994"/>
        <w:gridCol w:w="3402"/>
        <w:gridCol w:w="967"/>
        <w:gridCol w:w="2127"/>
        <w:gridCol w:w="3260"/>
      </w:tblGrid>
      <w:tr w:rsidR="00A17BE3" w14:paraId="6DA144E7" w14:textId="77777777" w:rsidTr="002C290E">
        <w:trPr>
          <w:jc w:val="center"/>
        </w:trPr>
        <w:tc>
          <w:tcPr>
            <w:tcW w:w="1994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9C1555" w14:textId="77777777" w:rsidR="00A17BE3" w:rsidRDefault="00000000">
            <w:pPr>
              <w:jc w:val="center"/>
            </w:pPr>
            <w:proofErr w:type="spellStart"/>
            <w:r>
              <w:rPr>
                <w:b/>
                <w:sz w:val="20"/>
              </w:rPr>
              <w:t>Kategorie</w:t>
            </w:r>
            <w:proofErr w:type="spellEnd"/>
          </w:p>
        </w:tc>
        <w:tc>
          <w:tcPr>
            <w:tcW w:w="3402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1EB1A1F" w14:textId="77777777" w:rsidR="00A17BE3" w:rsidRDefault="00000000">
            <w:pPr>
              <w:jc w:val="center"/>
            </w:pPr>
            <w:r>
              <w:rPr>
                <w:b/>
                <w:sz w:val="20"/>
              </w:rPr>
              <w:t>Typische Situation (Beispiele)</w:t>
            </w:r>
          </w:p>
        </w:tc>
        <w:tc>
          <w:tcPr>
            <w:tcW w:w="967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355F299" w14:textId="77777777" w:rsidR="00A17BE3" w:rsidRDefault="00000000">
            <w:pPr>
              <w:jc w:val="center"/>
            </w:pPr>
            <w:r>
              <w:rPr>
                <w:b/>
                <w:sz w:val="20"/>
              </w:rPr>
              <w:t>Weiterbetrieb</w:t>
            </w:r>
          </w:p>
        </w:tc>
        <w:tc>
          <w:tcPr>
            <w:tcW w:w="2127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48C188" w14:textId="77777777" w:rsidR="00A17BE3" w:rsidRDefault="00000000">
            <w:pPr>
              <w:jc w:val="center"/>
            </w:pPr>
            <w:r>
              <w:rPr>
                <w:b/>
                <w:sz w:val="20"/>
              </w:rPr>
              <w:t>Maßnahme / Frist</w:t>
            </w:r>
          </w:p>
        </w:tc>
        <w:tc>
          <w:tcPr>
            <w:tcW w:w="3260" w:type="dxa"/>
            <w:shd w:val="clear" w:color="auto" w:fill="D9E1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355240" w14:textId="77777777" w:rsidR="00A17BE3" w:rsidRDefault="00000000">
            <w:pPr>
              <w:jc w:val="center"/>
            </w:pPr>
            <w:r>
              <w:rPr>
                <w:b/>
                <w:sz w:val="20"/>
              </w:rPr>
              <w:t>Nachprüfung / Nachweis</w:t>
            </w:r>
          </w:p>
        </w:tc>
      </w:tr>
      <w:tr w:rsidR="00A17BE3" w:rsidRPr="002C290E" w14:paraId="69C6A918" w14:textId="77777777" w:rsidTr="002C290E">
        <w:trPr>
          <w:jc w:val="center"/>
        </w:trPr>
        <w:tc>
          <w:tcPr>
            <w:tcW w:w="1994" w:type="dxa"/>
            <w:vAlign w:val="center"/>
          </w:tcPr>
          <w:p w14:paraId="5EDD4216" w14:textId="77777777" w:rsidR="00A17BE3" w:rsidRDefault="00000000">
            <w:r>
              <w:rPr>
                <w:b/>
                <w:sz w:val="20"/>
              </w:rPr>
              <w:t>A – Weiterbetrieb</w:t>
            </w:r>
          </w:p>
        </w:tc>
        <w:tc>
          <w:tcPr>
            <w:tcW w:w="3402" w:type="dxa"/>
            <w:vAlign w:val="center"/>
          </w:tcPr>
          <w:p w14:paraId="693D1CAF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Abweichung ohne sicherheitstechnische Relevanz oder mit ausreichenden Sicherheitsreserven; Kennzeichnung leicht verschmutzt; leichte Korrosion ohne Querschnittsverlust (bewertet).</w:t>
            </w:r>
          </w:p>
        </w:tc>
        <w:tc>
          <w:tcPr>
            <w:tcW w:w="967" w:type="dxa"/>
            <w:vAlign w:val="center"/>
          </w:tcPr>
          <w:p w14:paraId="6882457B" w14:textId="77777777" w:rsidR="00A17BE3" w:rsidRDefault="00000000">
            <w:pPr>
              <w:jc w:val="center"/>
            </w:pPr>
            <w:r>
              <w:rPr>
                <w:sz w:val="20"/>
              </w:rPr>
              <w:t>Ja</w:t>
            </w:r>
          </w:p>
        </w:tc>
        <w:tc>
          <w:tcPr>
            <w:tcW w:w="2127" w:type="dxa"/>
            <w:vAlign w:val="center"/>
          </w:tcPr>
          <w:p w14:paraId="68B06CB4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Dokumentieren; ggf. Instandhaltung einplanen; Prüffristen bei Bedarf anpassen.</w:t>
            </w:r>
          </w:p>
        </w:tc>
        <w:tc>
          <w:tcPr>
            <w:tcW w:w="3260" w:type="dxa"/>
            <w:vAlign w:val="center"/>
          </w:tcPr>
          <w:p w14:paraId="53471A3E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Kein zusätzlicher Nachweis nötig; optional Wirksamkeitskontrolle bei nächster Prüfung.</w:t>
            </w:r>
          </w:p>
        </w:tc>
      </w:tr>
      <w:tr w:rsidR="00A17BE3" w:rsidRPr="002C290E" w14:paraId="46F7EDF1" w14:textId="77777777" w:rsidTr="002C290E">
        <w:trPr>
          <w:jc w:val="center"/>
        </w:trPr>
        <w:tc>
          <w:tcPr>
            <w:tcW w:w="1994" w:type="dxa"/>
            <w:vAlign w:val="center"/>
          </w:tcPr>
          <w:p w14:paraId="0551DF21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b/>
                <w:sz w:val="20"/>
                <w:lang w:val="de-DE"/>
              </w:rPr>
              <w:t>B – Betrieb mit Auflagen / Frist</w:t>
            </w:r>
          </w:p>
        </w:tc>
        <w:tc>
          <w:tcPr>
            <w:tcW w:w="3402" w:type="dxa"/>
            <w:vAlign w:val="center"/>
          </w:tcPr>
          <w:p w14:paraId="30E9AD8F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Mangel mit potenzieller Gefährdung, aber keine akute Gefahr; Sicherheitsfunktion grundsätzlich vorhanden, aber verschlechtert (z.B. Gängigkeit eingeschränkt); beginnende Leckage ohne Funktionsverlust (bewertet).</w:t>
            </w:r>
          </w:p>
        </w:tc>
        <w:tc>
          <w:tcPr>
            <w:tcW w:w="967" w:type="dxa"/>
            <w:vAlign w:val="center"/>
          </w:tcPr>
          <w:p w14:paraId="0FB4261D" w14:textId="77777777" w:rsidR="00A17BE3" w:rsidRDefault="00000000">
            <w:pPr>
              <w:jc w:val="center"/>
            </w:pPr>
            <w:proofErr w:type="spellStart"/>
            <w:r>
              <w:rPr>
                <w:sz w:val="20"/>
              </w:rPr>
              <w:t>Eingeschränkt</w:t>
            </w:r>
            <w:proofErr w:type="spellEnd"/>
          </w:p>
        </w:tc>
        <w:tc>
          <w:tcPr>
            <w:tcW w:w="2127" w:type="dxa"/>
            <w:vAlign w:val="center"/>
          </w:tcPr>
          <w:p w14:paraId="0D26CDE0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Maßnahme definieren; Frist setzen; ggf. Nutzung einschränken; ggf. Prüffrist verkürzen.</w:t>
            </w:r>
          </w:p>
        </w:tc>
        <w:tc>
          <w:tcPr>
            <w:tcW w:w="3260" w:type="dxa"/>
            <w:vAlign w:val="center"/>
          </w:tcPr>
          <w:p w14:paraId="24B4CBB7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Nachweis der Mängelbeseitigung; ggf. Nachprüfung/Funktionskontrolle erforderlich.</w:t>
            </w:r>
          </w:p>
        </w:tc>
      </w:tr>
      <w:tr w:rsidR="00A17BE3" w:rsidRPr="002C290E" w14:paraId="38ADFD10" w14:textId="77777777" w:rsidTr="002C290E">
        <w:trPr>
          <w:jc w:val="center"/>
        </w:trPr>
        <w:tc>
          <w:tcPr>
            <w:tcW w:w="1994" w:type="dxa"/>
            <w:vAlign w:val="center"/>
          </w:tcPr>
          <w:p w14:paraId="307014D0" w14:textId="77777777" w:rsidR="00A17BE3" w:rsidRDefault="00000000">
            <w:r>
              <w:rPr>
                <w:b/>
                <w:sz w:val="20"/>
              </w:rPr>
              <w:t xml:space="preserve">C – </w:t>
            </w:r>
            <w:proofErr w:type="spellStart"/>
            <w:r>
              <w:rPr>
                <w:b/>
                <w:sz w:val="20"/>
              </w:rPr>
              <w:t>Stilllegung</w:t>
            </w:r>
            <w:proofErr w:type="spellEnd"/>
            <w:r>
              <w:rPr>
                <w:b/>
                <w:sz w:val="20"/>
              </w:rPr>
              <w:t xml:space="preserve"> / Betrieb untersagen</w:t>
            </w:r>
          </w:p>
        </w:tc>
        <w:tc>
          <w:tcPr>
            <w:tcW w:w="3402" w:type="dxa"/>
            <w:vAlign w:val="center"/>
          </w:tcPr>
          <w:p w14:paraId="56DB365E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 xml:space="preserve">Bedenken gegen Inbetriebnahme/Weiterbetrieb: Sicherheitsfunktion nicht wirksam; unkontrollierte Bewegung möglich; tragende Teile beschädigt/gerissen; Not‑/Sicherheitsfunktionen </w:t>
            </w:r>
            <w:r w:rsidRPr="002C290E">
              <w:rPr>
                <w:sz w:val="20"/>
                <w:lang w:val="de-DE"/>
              </w:rPr>
              <w:lastRenderedPageBreak/>
              <w:t>ausgefallen; starke Leckage/Druckverlust.</w:t>
            </w:r>
          </w:p>
        </w:tc>
        <w:tc>
          <w:tcPr>
            <w:tcW w:w="967" w:type="dxa"/>
            <w:vAlign w:val="center"/>
          </w:tcPr>
          <w:p w14:paraId="32C1A6F1" w14:textId="77777777" w:rsidR="00A17BE3" w:rsidRDefault="00000000">
            <w:pPr>
              <w:jc w:val="center"/>
            </w:pPr>
            <w:r>
              <w:rPr>
                <w:sz w:val="20"/>
              </w:rPr>
              <w:lastRenderedPageBreak/>
              <w:t>Nein</w:t>
            </w:r>
          </w:p>
        </w:tc>
        <w:tc>
          <w:tcPr>
            <w:tcW w:w="2127" w:type="dxa"/>
            <w:vAlign w:val="center"/>
          </w:tcPr>
          <w:p w14:paraId="4A2E2984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Arbeitsmittel außer Betrieb nehmen; Mängelbeseitigung veranlassen.</w:t>
            </w:r>
          </w:p>
        </w:tc>
        <w:tc>
          <w:tcPr>
            <w:tcW w:w="3260" w:type="dxa"/>
            <w:vAlign w:val="center"/>
          </w:tcPr>
          <w:p w14:paraId="67FB8F1B" w14:textId="77777777" w:rsidR="00A17BE3" w:rsidRPr="002C290E" w:rsidRDefault="00000000">
            <w:pPr>
              <w:rPr>
                <w:lang w:val="de-DE"/>
              </w:rPr>
            </w:pPr>
            <w:r w:rsidRPr="002C290E">
              <w:rPr>
                <w:sz w:val="20"/>
                <w:lang w:val="de-DE"/>
              </w:rPr>
              <w:t>Nachprüfung nach Mängelbeseitigung; Prüfergebnis dokumentieren und Betreiber‑Bestätigung einholen.</w:t>
            </w:r>
          </w:p>
        </w:tc>
      </w:tr>
    </w:tbl>
    <w:p w14:paraId="05D22B21" w14:textId="77777777" w:rsidR="00A17BE3" w:rsidRPr="002C290E" w:rsidRDefault="00A17BE3">
      <w:pPr>
        <w:rPr>
          <w:lang w:val="de-DE"/>
        </w:rPr>
      </w:pPr>
    </w:p>
    <w:p w14:paraId="6ACD3C12" w14:textId="77777777" w:rsidR="00A17BE3" w:rsidRPr="002C290E" w:rsidRDefault="00000000">
      <w:pPr>
        <w:pStyle w:val="berschrift2"/>
        <w:rPr>
          <w:lang w:val="de-DE"/>
        </w:rPr>
      </w:pPr>
      <w:r w:rsidRPr="002C290E">
        <w:rPr>
          <w:lang w:val="de-DE"/>
        </w:rPr>
        <w:t>3. Formulierungsbausteine für den Prüfbericht (kurz)</w:t>
      </w:r>
    </w:p>
    <w:p w14:paraId="5E866963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• „Es wurden folgende Mängel festgestellt: …“</w:t>
      </w:r>
    </w:p>
    <w:p w14:paraId="6585D5B3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• „Der Weiterbetrieb ist (nicht) zulässig, weil …“</w:t>
      </w:r>
    </w:p>
    <w:p w14:paraId="5A6432F4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• „Die Mängel sind bis spätestens … zu beseitigen; eine Nachprüfung ist (nicht) erforderlich.“</w:t>
      </w:r>
    </w:p>
    <w:p w14:paraId="5103AF4E" w14:textId="77777777" w:rsidR="00A17BE3" w:rsidRPr="002C290E" w:rsidRDefault="00000000">
      <w:pPr>
        <w:rPr>
          <w:lang w:val="de-DE"/>
        </w:rPr>
      </w:pPr>
      <w:r w:rsidRPr="002C290E">
        <w:rPr>
          <w:lang w:val="de-DE"/>
        </w:rPr>
        <w:t>• „Die Kenntnisnahme des Prüfergebnisses und die Mängelbeseitigung sind vom Betreiber zu bestätigen.“</w:t>
      </w:r>
    </w:p>
    <w:sectPr w:rsidR="00A17BE3" w:rsidRPr="002C290E" w:rsidSect="0003461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6206" w14:textId="77777777" w:rsidR="00316D17" w:rsidRDefault="00316D17">
      <w:pPr>
        <w:spacing w:after="0" w:line="240" w:lineRule="auto"/>
      </w:pPr>
      <w:r>
        <w:separator/>
      </w:r>
    </w:p>
  </w:endnote>
  <w:endnote w:type="continuationSeparator" w:id="0">
    <w:p w14:paraId="0C8F012A" w14:textId="77777777" w:rsidR="00316D17" w:rsidRDefault="0031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2DB4" w14:textId="77777777" w:rsidR="00A17BE3" w:rsidRPr="002C290E" w:rsidRDefault="00000000">
    <w:pPr>
      <w:pStyle w:val="Fuzeile"/>
      <w:rPr>
        <w:lang w:val="de-DE"/>
      </w:rPr>
    </w:pPr>
    <w:r w:rsidRPr="002C290E">
      <w:rPr>
        <w:color w:val="666666"/>
        <w:sz w:val="16"/>
        <w:lang w:val="de-DE"/>
      </w:rPr>
      <w:t>Arbeitsunterlage – Ableitung aus TRBS 1201 (Ist/Soll/Bewertung) und DGUV Grundsatz 308-002 (Prüfergebnis/Bedenken/Nachprüfung).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C694" w14:textId="77777777" w:rsidR="00316D17" w:rsidRDefault="00316D17">
      <w:pPr>
        <w:spacing w:after="0" w:line="240" w:lineRule="auto"/>
      </w:pPr>
      <w:r>
        <w:separator/>
      </w:r>
    </w:p>
  </w:footnote>
  <w:footnote w:type="continuationSeparator" w:id="0">
    <w:p w14:paraId="1E015FDD" w14:textId="77777777" w:rsidR="00316D17" w:rsidRDefault="00316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83302774">
    <w:abstractNumId w:val="8"/>
  </w:num>
  <w:num w:numId="2" w16cid:durableId="1376657627">
    <w:abstractNumId w:val="6"/>
  </w:num>
  <w:num w:numId="3" w16cid:durableId="490679246">
    <w:abstractNumId w:val="5"/>
  </w:num>
  <w:num w:numId="4" w16cid:durableId="7105986">
    <w:abstractNumId w:val="4"/>
  </w:num>
  <w:num w:numId="5" w16cid:durableId="1044062932">
    <w:abstractNumId w:val="7"/>
  </w:num>
  <w:num w:numId="6" w16cid:durableId="1922249588">
    <w:abstractNumId w:val="3"/>
  </w:num>
  <w:num w:numId="7" w16cid:durableId="270482040">
    <w:abstractNumId w:val="2"/>
  </w:num>
  <w:num w:numId="8" w16cid:durableId="1096831800">
    <w:abstractNumId w:val="1"/>
  </w:num>
  <w:num w:numId="9" w16cid:durableId="18245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290E"/>
    <w:rsid w:val="00316D17"/>
    <w:rsid w:val="00326F90"/>
    <w:rsid w:val="00A17BE3"/>
    <w:rsid w:val="00AA1D8D"/>
    <w:rsid w:val="00B26FBE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D38C1"/>
  <w14:defaultImageDpi w14:val="300"/>
  <w15:docId w15:val="{79EC9039-FD46-47CC-898D-11A41339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F4E79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F4E79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F4E79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Donato Muro</cp:lastModifiedBy>
  <cp:revision>3</cp:revision>
  <dcterms:created xsi:type="dcterms:W3CDTF">2013-12-23T23:15:00Z</dcterms:created>
  <dcterms:modified xsi:type="dcterms:W3CDTF">2026-03-19T11:30:00Z</dcterms:modified>
  <cp:category/>
</cp:coreProperties>
</file>