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6589" w14:textId="77777777" w:rsidR="00585585" w:rsidRPr="008C7A54" w:rsidRDefault="00E00930">
      <w:pPr>
        <w:pStyle w:val="berschrift1"/>
        <w:rPr>
          <w:lang w:val="de-DE"/>
        </w:rPr>
      </w:pPr>
      <w:r w:rsidRPr="008C7A54">
        <w:rPr>
          <w:lang w:val="de-DE"/>
        </w:rPr>
        <w:t>Gefährdungsbeurteilung – Augenschutz (Säuren und Laugen)</w:t>
      </w:r>
    </w:p>
    <w:p w14:paraId="3FC3F29D" w14:textId="77777777" w:rsidR="00585585" w:rsidRPr="008C7A54" w:rsidRDefault="00E00930">
      <w:pPr>
        <w:rPr>
          <w:lang w:val="de-DE"/>
        </w:rPr>
      </w:pPr>
      <w:r w:rsidRPr="008C7A54">
        <w:rPr>
          <w:lang w:val="de-DE"/>
        </w:rPr>
        <w:t>Diese Gefährdungsbeurteilung bewertet Tätigkeiten, bei denen die Augen durch ätzende Stoffe wie Säuren und Laugen gefährdet sind. Ziel ist es, geeignete Schutzmaßnahmen nach dem TOP‑Prinzip (Technisch – Organisatorisch – Persönlich) festzulegen, erste Hilfe zu berücksichtigen und die relevanten rechtlichen Anforderungen zu erfüllen.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8"/>
        <w:gridCol w:w="1698"/>
        <w:gridCol w:w="2214"/>
        <w:gridCol w:w="1998"/>
        <w:gridCol w:w="1772"/>
        <w:gridCol w:w="1197"/>
        <w:gridCol w:w="1851"/>
        <w:gridCol w:w="1048"/>
      </w:tblGrid>
      <w:tr w:rsidR="00585585" w14:paraId="69FDFBD8" w14:textId="77777777">
        <w:tc>
          <w:tcPr>
            <w:tcW w:w="1080" w:type="dxa"/>
          </w:tcPr>
          <w:p w14:paraId="5B3F5391" w14:textId="77777777" w:rsidR="00585585" w:rsidRDefault="00E00930">
            <w:proofErr w:type="spellStart"/>
            <w:r>
              <w:t>Tätigkeit</w:t>
            </w:r>
            <w:proofErr w:type="spellEnd"/>
            <w:r>
              <w:t xml:space="preserve"> (an/in/</w:t>
            </w:r>
            <w:proofErr w:type="spellStart"/>
            <w:r>
              <w:t>mit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14:paraId="2775B60C" w14:textId="77777777" w:rsidR="00585585" w:rsidRDefault="00E00930">
            <w:r>
              <w:t>Gefährdung/Schutzziel</w:t>
            </w:r>
          </w:p>
        </w:tc>
        <w:tc>
          <w:tcPr>
            <w:tcW w:w="1080" w:type="dxa"/>
          </w:tcPr>
          <w:p w14:paraId="69D5B210" w14:textId="77777777" w:rsidR="00585585" w:rsidRDefault="00E00930">
            <w:r>
              <w:t>Schutzmaßnahmen (TOP)</w:t>
            </w:r>
          </w:p>
        </w:tc>
        <w:tc>
          <w:tcPr>
            <w:tcW w:w="1080" w:type="dxa"/>
          </w:tcPr>
          <w:p w14:paraId="461D097F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Handlungsbedarf (J/N/</w:t>
            </w:r>
            <w:proofErr w:type="spellStart"/>
            <w:r w:rsidRPr="008C7A54">
              <w:rPr>
                <w:lang w:val="de-DE"/>
              </w:rPr>
              <w:t>n.z</w:t>
            </w:r>
            <w:proofErr w:type="spellEnd"/>
            <w:r w:rsidRPr="008C7A54">
              <w:rPr>
                <w:lang w:val="de-DE"/>
              </w:rPr>
              <w:t>.)</w:t>
            </w:r>
          </w:p>
        </w:tc>
        <w:tc>
          <w:tcPr>
            <w:tcW w:w="1080" w:type="dxa"/>
          </w:tcPr>
          <w:p w14:paraId="63022660" w14:textId="77777777" w:rsidR="00585585" w:rsidRDefault="00E00930">
            <w:r>
              <w:t xml:space="preserve">Vorschriften / </w:t>
            </w:r>
            <w:proofErr w:type="spellStart"/>
            <w:r>
              <w:t>Bemerkungen</w:t>
            </w:r>
            <w:proofErr w:type="spellEnd"/>
          </w:p>
        </w:tc>
        <w:tc>
          <w:tcPr>
            <w:tcW w:w="1080" w:type="dxa"/>
          </w:tcPr>
          <w:p w14:paraId="64871786" w14:textId="77777777" w:rsidR="00585585" w:rsidRDefault="00E00930">
            <w:r>
              <w:t>Risikopotential</w:t>
            </w:r>
          </w:p>
        </w:tc>
        <w:tc>
          <w:tcPr>
            <w:tcW w:w="1080" w:type="dxa"/>
          </w:tcPr>
          <w:p w14:paraId="2D9E6A0A" w14:textId="77777777" w:rsidR="00585585" w:rsidRDefault="00E00930">
            <w:r>
              <w:t>Realisierung (wer / wann)</w:t>
            </w:r>
          </w:p>
        </w:tc>
        <w:tc>
          <w:tcPr>
            <w:tcW w:w="1080" w:type="dxa"/>
          </w:tcPr>
          <w:p w14:paraId="3156CCDD" w14:textId="77777777" w:rsidR="00585585" w:rsidRDefault="00E00930">
            <w:r>
              <w:t>Wirksamkeit überprüft</w:t>
            </w:r>
          </w:p>
        </w:tc>
      </w:tr>
      <w:tr w:rsidR="00585585" w14:paraId="7E525E44" w14:textId="77777777">
        <w:tc>
          <w:tcPr>
            <w:tcW w:w="1080" w:type="dxa"/>
          </w:tcPr>
          <w:p w14:paraId="4FB38B33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Umgang mit ätzenden Chemikalien (Säuren/Laugen), Abfüll- und Dosierarbeiten, Reinigung und Neutralisation</w:t>
            </w:r>
          </w:p>
        </w:tc>
        <w:tc>
          <w:tcPr>
            <w:tcW w:w="1080" w:type="dxa"/>
          </w:tcPr>
          <w:p w14:paraId="35EFF56D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Spritzer von Säuren oder Laugen können das Augen­gewebe unmittelbar verätzen; schwerwiegende, oftmals irreversible Verletzungen sind möglich. Ziel ist der Schutz der Augen vor chemischen Einwirkungen und die Vermeidung von Verätzungen.</w:t>
            </w:r>
          </w:p>
        </w:tc>
        <w:tc>
          <w:tcPr>
            <w:tcW w:w="1080" w:type="dxa"/>
          </w:tcPr>
          <w:p w14:paraId="51A71E87" w14:textId="3CFD1C5E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Technische Maßnahmen:</w:t>
            </w:r>
            <w:r w:rsidRPr="008C7A54">
              <w:rPr>
                <w:lang w:val="de-DE"/>
              </w:rPr>
              <w:br/>
              <w:t>• Verwendung geschlossener Systeme, sichere Abfüllarmaturen und Auffangwannen zur Vermeidung von Spritzern.</w:t>
            </w:r>
            <w:r w:rsidRPr="008C7A54">
              <w:rPr>
                <w:lang w:val="de-DE"/>
              </w:rPr>
              <w:br/>
              <w:t>• Installieren von Spritzschutzvorrichtungen und Einsatz von Dosierhilfen.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  <w:t>Organisatorische Maßnahmen:</w:t>
            </w:r>
            <w:r w:rsidRPr="008C7A54">
              <w:rPr>
                <w:lang w:val="de-DE"/>
              </w:rPr>
              <w:br/>
              <w:t xml:space="preserve">• Unterweisung der Beschäftigten über Gefährdungen, Erste‑Hilfe‑Maßnahmen und Nutzung </w:t>
            </w:r>
            <w:r w:rsidRPr="008C7A54">
              <w:rPr>
                <w:lang w:val="de-DE"/>
              </w:rPr>
              <w:lastRenderedPageBreak/>
              <w:t>der Augendusche.</w:t>
            </w:r>
            <w:r w:rsidRPr="008C7A54">
              <w:rPr>
                <w:lang w:val="de-DE"/>
              </w:rPr>
              <w:br/>
              <w:t>• Bereitstellung von augennahen Notduschen/Augenduschen und regelmäßige Funktionskontrolle.</w:t>
            </w:r>
            <w:r w:rsidRPr="008C7A54">
              <w:rPr>
                <w:lang w:val="de-DE"/>
              </w:rPr>
              <w:br/>
              <w:t>• Kennzeichnung der Gefahrstoffe, Betriebsanweisungen und Zugangsbeschränkung für geschultes Personal.</w:t>
            </w:r>
            <w:r w:rsidRPr="008C7A54">
              <w:rPr>
                <w:lang w:val="de-DE"/>
              </w:rPr>
              <w:br/>
              <w:t>•</w:t>
            </w:r>
            <w:r w:rsidRPr="008C7A54">
              <w:rPr>
                <w:lang w:val="de-DE"/>
              </w:rPr>
              <w:t xml:space="preserve"> Erstellung einer Gefährdungsbeurteilung und regelmäßige Überprüfung.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  <w:t>Persönliche Schutzausrüstung:</w:t>
            </w:r>
            <w:r w:rsidRPr="008C7A54">
              <w:rPr>
                <w:lang w:val="de-DE"/>
              </w:rPr>
              <w:br/>
              <w:t>• Schutzbrillen nach EN 166 mit Kennzeichnung „3“ (Flüssigkeitsspritzer) oder „5“ (Gase, Dämpfe, Aerosole) tragen; bei erhöhtem Risiko Gesichtsschutz verwenden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• Chemikalienbeständi</w:t>
            </w:r>
            <w:r w:rsidRPr="008C7A54">
              <w:rPr>
                <w:lang w:val="de-DE"/>
              </w:rPr>
              <w:lastRenderedPageBreak/>
              <w:t>ge Schutzhandschuhe und geeignete Schutzkleidung.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  <w:t>Erste Hilfe:</w:t>
            </w:r>
            <w:r w:rsidRPr="008C7A54">
              <w:rPr>
                <w:lang w:val="de-DE"/>
              </w:rPr>
              <w:br/>
              <w:t>• Bei Verätzungen sofort Kontaktlinsen entfernen und das Auge bei geöffnetem Lid unter Schutz des unverletzten Auges ausgiebig (ca. 10–20 Minuten) mit Wasser spülen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• Im Auge verbliebene feste Stoffe ggf. vorsichtig mit einem feuchten Tupfer entfernen.</w:t>
            </w:r>
            <w:r w:rsidRPr="008C7A54">
              <w:rPr>
                <w:lang w:val="de-DE"/>
              </w:rPr>
              <w:br/>
              <w:t>• Anschließend steriler Schutzverband und unverzügliche ärztliche Versorgung</w:t>
            </w:r>
            <w:r w:rsidRPr="008C7A54">
              <w:rPr>
                <w:lang w:val="de-DE"/>
              </w:rPr>
              <w:t>.</w:t>
            </w:r>
          </w:p>
        </w:tc>
        <w:tc>
          <w:tcPr>
            <w:tcW w:w="1080" w:type="dxa"/>
          </w:tcPr>
          <w:p w14:paraId="134B0945" w14:textId="77777777" w:rsidR="00585585" w:rsidRDefault="00E00930">
            <w:r>
              <w:lastRenderedPageBreak/>
              <w:t>Ja</w:t>
            </w:r>
          </w:p>
        </w:tc>
        <w:tc>
          <w:tcPr>
            <w:tcW w:w="1080" w:type="dxa"/>
          </w:tcPr>
          <w:p w14:paraId="40AF68F1" w14:textId="52D9BF86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DGUV Regel 112‑192 weist darauf hin, dass chemische Gefahrstoffe wie Säuren und Laugen zu ätzenden Augenverletzungen führen können</w:t>
            </w:r>
            <w:r w:rsidRPr="008C7A54">
              <w:rPr>
                <w:lang w:val="de-DE"/>
              </w:rPr>
              <w:t>; entsprechende Schutzbrillen mit Kennzeichnung „3“ oder „5“ sind erforderlich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 xml:space="preserve">Die DGUV Information 204‑006 beschreibt </w:t>
            </w:r>
            <w:r w:rsidRPr="008C7A54">
              <w:rPr>
                <w:lang w:val="de-DE"/>
              </w:rPr>
              <w:lastRenderedPageBreak/>
              <w:t>Sofortmaßnahmen der Ersten Hilfe bei Augenverätzungen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AMR 14.1 und die ArbMedVV sehen eine arbeitsmedizinische Vorsorge vor, wenn ätzende Stoffe die Augen schädigen können</w:t>
            </w:r>
            <w:r w:rsidRPr="008C7A54">
              <w:rPr>
                <w:lang w:val="de-DE"/>
              </w:rPr>
              <w:t>.</w:t>
            </w:r>
          </w:p>
        </w:tc>
        <w:tc>
          <w:tcPr>
            <w:tcW w:w="1080" w:type="dxa"/>
          </w:tcPr>
          <w:p w14:paraId="2459CD54" w14:textId="77777777" w:rsidR="00585585" w:rsidRDefault="00E00930">
            <w:proofErr w:type="spellStart"/>
            <w:r>
              <w:lastRenderedPageBreak/>
              <w:t>hoch</w:t>
            </w:r>
            <w:proofErr w:type="spellEnd"/>
          </w:p>
        </w:tc>
        <w:tc>
          <w:tcPr>
            <w:tcW w:w="1080" w:type="dxa"/>
          </w:tcPr>
          <w:p w14:paraId="2426D8F3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Sicherheitsfachkraft und Bereichsverantwortliche; Maßnahmen sofort umsetzen, Unterweisungen jährlich wiederholen; Augen‑/Notduschen monatlich testen.</w:t>
            </w:r>
          </w:p>
        </w:tc>
        <w:tc>
          <w:tcPr>
            <w:tcW w:w="1080" w:type="dxa"/>
          </w:tcPr>
          <w:p w14:paraId="015D960F" w14:textId="77777777" w:rsidR="00585585" w:rsidRDefault="00E00930">
            <w:r>
              <w:t>ja</w:t>
            </w:r>
          </w:p>
        </w:tc>
      </w:tr>
      <w:tr w:rsidR="00585585" w14:paraId="62A35930" w14:textId="77777777">
        <w:tc>
          <w:tcPr>
            <w:tcW w:w="1080" w:type="dxa"/>
          </w:tcPr>
          <w:p w14:paraId="38F745F9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lastRenderedPageBreak/>
              <w:t>Lagerung und innerbetrieblicher Transport von Säuren und Laugen</w:t>
            </w:r>
          </w:p>
        </w:tc>
        <w:tc>
          <w:tcPr>
            <w:tcW w:w="1080" w:type="dxa"/>
          </w:tcPr>
          <w:p w14:paraId="01443CCC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 xml:space="preserve">Leckagen oder Behälterbrüche können zu Spritzern oder Austritt von korrosiven Medien führen. </w:t>
            </w:r>
            <w:r w:rsidRPr="008C7A54">
              <w:rPr>
                <w:lang w:val="de-DE"/>
              </w:rPr>
              <w:lastRenderedPageBreak/>
              <w:t>Ziel ist das Verhindern von Freisetzungen und das Schützen der Augen vor den freigesetzten Medien.</w:t>
            </w:r>
          </w:p>
        </w:tc>
        <w:tc>
          <w:tcPr>
            <w:tcW w:w="1080" w:type="dxa"/>
          </w:tcPr>
          <w:p w14:paraId="31DD21B2" w14:textId="0C64D3D2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lastRenderedPageBreak/>
              <w:t>Technische Maßnahmen:</w:t>
            </w:r>
            <w:r w:rsidRPr="008C7A54">
              <w:rPr>
                <w:lang w:val="de-DE"/>
              </w:rPr>
              <w:br/>
              <w:t xml:space="preserve">• Einsatz bruchsicherer, geprüfter Transportbehälter mit dicht </w:t>
            </w:r>
            <w:r w:rsidRPr="008C7A54">
              <w:rPr>
                <w:lang w:val="de-DE"/>
              </w:rPr>
              <w:lastRenderedPageBreak/>
              <w:t>schließenden Verschlüssen.</w:t>
            </w:r>
            <w:r w:rsidRPr="008C7A54">
              <w:rPr>
                <w:lang w:val="de-DE"/>
              </w:rPr>
              <w:br/>
              <w:t>• Lagerung in auffangwannenbestückten Regalen, räumliche Trennung inkompatibler Stoffe.</w:t>
            </w:r>
            <w:r w:rsidRPr="008C7A54">
              <w:rPr>
                <w:lang w:val="de-DE"/>
              </w:rPr>
              <w:br/>
              <w:t>• Sichere Transportmittel (Transportwagen) mit Fixierungsmöglichkeiten.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  <w:t>Organisatorische Maßnahmen:</w:t>
            </w:r>
            <w:r w:rsidRPr="008C7A54">
              <w:rPr>
                <w:lang w:val="de-DE"/>
              </w:rPr>
              <w:br/>
              <w:t>• Kennzeichnung der Lagerbereiche, Freihaltung der Verkehrswege.</w:t>
            </w:r>
            <w:r w:rsidRPr="008C7A54">
              <w:rPr>
                <w:lang w:val="de-DE"/>
              </w:rPr>
              <w:br/>
              <w:t>• Regelmäßige Inspektion der Behälter auf Dichtheit und Unversehrtheit.</w:t>
            </w:r>
            <w:r w:rsidRPr="008C7A54">
              <w:rPr>
                <w:lang w:val="de-DE"/>
              </w:rPr>
              <w:br/>
              <w:t xml:space="preserve">• Schulung der Beschäftigten zum sicheren Umgang, Notfallübungen und klare Zuständigkeiten bei </w:t>
            </w:r>
            <w:r w:rsidRPr="008C7A54">
              <w:rPr>
                <w:lang w:val="de-DE"/>
              </w:rPr>
              <w:t>Leckagen.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lastRenderedPageBreak/>
              <w:t>Persönliche Schutzausrüstung:</w:t>
            </w:r>
            <w:r w:rsidRPr="008C7A54">
              <w:rPr>
                <w:lang w:val="de-DE"/>
              </w:rPr>
              <w:br/>
              <w:t>• Beim Umfüllen oder Transport von Kanistern Schutzbrille/Visier nach EN 166 (Kennzeichnung „3“ für Flüssigkeitsspritzer) tragen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• Geeignete Chemikalienschutzhandschuhe und Schutzbekleidung.</w:t>
            </w:r>
            <w:r w:rsidRPr="008C7A54">
              <w:rPr>
                <w:lang w:val="de-DE"/>
              </w:rPr>
              <w:br/>
            </w:r>
            <w:r w:rsidRPr="008C7A54">
              <w:rPr>
                <w:lang w:val="de-DE"/>
              </w:rPr>
              <w:br/>
              <w:t>Erste Hilfe:</w:t>
            </w:r>
            <w:r w:rsidRPr="008C7A54">
              <w:rPr>
                <w:lang w:val="de-DE"/>
              </w:rPr>
              <w:br/>
              <w:t>• Bei Spritzern sofortige Augendusche verwenden, wie oben beschrieben</w:t>
            </w:r>
            <w:r w:rsidRPr="008C7A54">
              <w:rPr>
                <w:lang w:val="de-DE"/>
              </w:rPr>
              <w:t>, und ärztliche Versorgung veranlassen.</w:t>
            </w:r>
            <w:r w:rsidRPr="008C7A54">
              <w:rPr>
                <w:lang w:val="de-DE"/>
              </w:rPr>
              <w:br/>
              <w:t>• Kontaminierte Kleidung umgehend ausziehen.</w:t>
            </w:r>
          </w:p>
        </w:tc>
        <w:tc>
          <w:tcPr>
            <w:tcW w:w="1080" w:type="dxa"/>
          </w:tcPr>
          <w:p w14:paraId="0B627D5D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lastRenderedPageBreak/>
              <w:t>Ja (falls Lager‑/Transportsicherheit nicht gewährleistet)</w:t>
            </w:r>
          </w:p>
        </w:tc>
        <w:tc>
          <w:tcPr>
            <w:tcW w:w="1080" w:type="dxa"/>
          </w:tcPr>
          <w:p w14:paraId="5C7013A4" w14:textId="50C0FA28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>Gefährdungsfaktoren und Schutzmaßnahmen sind in DGUV Regel 112‑192 beschrieben</w:t>
            </w:r>
            <w:r w:rsidRPr="008C7A54">
              <w:rPr>
                <w:lang w:val="de-DE"/>
              </w:rPr>
              <w:t xml:space="preserve">; </w:t>
            </w:r>
            <w:r w:rsidRPr="008C7A54">
              <w:rPr>
                <w:lang w:val="de-DE"/>
              </w:rPr>
              <w:t>Augenschutz gemäß EN 166 mit Kennzeichnung „3“ ist für Flüssigkeitsspritzer obligatorisch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Erste‑Hilfe‑Maßnahmen nach DGUV‑Info 204‑006 beachten</w:t>
            </w:r>
            <w:r w:rsidRPr="008C7A54">
              <w:rPr>
                <w:lang w:val="de-DE"/>
              </w:rPr>
              <w:t>.</w:t>
            </w:r>
            <w:r w:rsidRPr="008C7A54">
              <w:rPr>
                <w:lang w:val="de-DE"/>
              </w:rPr>
              <w:br/>
              <w:t>Arbeitsmedizinische Vorsorge nach ArbMedVV und AMR 14.1 erforderlich</w:t>
            </w:r>
            <w:r w:rsidRPr="008C7A54">
              <w:rPr>
                <w:lang w:val="de-DE"/>
              </w:rPr>
              <w:t>.</w:t>
            </w:r>
          </w:p>
        </w:tc>
        <w:tc>
          <w:tcPr>
            <w:tcW w:w="1080" w:type="dxa"/>
          </w:tcPr>
          <w:p w14:paraId="52AE5B46" w14:textId="77777777" w:rsidR="00585585" w:rsidRDefault="00E00930">
            <w:proofErr w:type="spellStart"/>
            <w:r>
              <w:lastRenderedPageBreak/>
              <w:t>mittel</w:t>
            </w:r>
            <w:proofErr w:type="spellEnd"/>
          </w:p>
        </w:tc>
        <w:tc>
          <w:tcPr>
            <w:tcW w:w="1080" w:type="dxa"/>
          </w:tcPr>
          <w:p w14:paraId="05F062C0" w14:textId="77777777" w:rsidR="00585585" w:rsidRPr="008C7A54" w:rsidRDefault="00E00930">
            <w:pPr>
              <w:rPr>
                <w:lang w:val="de-DE"/>
              </w:rPr>
            </w:pPr>
            <w:r w:rsidRPr="008C7A54">
              <w:rPr>
                <w:lang w:val="de-DE"/>
              </w:rPr>
              <w:t xml:space="preserve">Lagerverantwortliche und Sicherheitsfachkraft; regelmäßige Prüfung der Lagerbedingungen; sofortiger </w:t>
            </w:r>
            <w:r w:rsidRPr="008C7A54">
              <w:rPr>
                <w:lang w:val="de-DE"/>
              </w:rPr>
              <w:lastRenderedPageBreak/>
              <w:t>Austausch beschädigter Behälter.</w:t>
            </w:r>
          </w:p>
        </w:tc>
        <w:tc>
          <w:tcPr>
            <w:tcW w:w="1080" w:type="dxa"/>
          </w:tcPr>
          <w:p w14:paraId="72091CD0" w14:textId="77777777" w:rsidR="00585585" w:rsidRDefault="00E00930">
            <w:r>
              <w:lastRenderedPageBreak/>
              <w:t>ja</w:t>
            </w:r>
          </w:p>
        </w:tc>
      </w:tr>
    </w:tbl>
    <w:p w14:paraId="2FA16992" w14:textId="77777777" w:rsidR="00585585" w:rsidRDefault="00585585"/>
    <w:p w14:paraId="5E5BC56D" w14:textId="77777777" w:rsidR="00585585" w:rsidRDefault="00E00930">
      <w:r>
        <w:br w:type="page"/>
      </w:r>
    </w:p>
    <w:p w14:paraId="01B1DA11" w14:textId="77777777" w:rsidR="00585585" w:rsidRDefault="00E00930">
      <w:pPr>
        <w:pStyle w:val="berschrift2"/>
      </w:pPr>
      <w:r>
        <w:lastRenderedPageBreak/>
        <w:t>Teilnehmerliste / Unterweisung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85585" w14:paraId="2B6E9B00" w14:textId="77777777">
        <w:tc>
          <w:tcPr>
            <w:tcW w:w="2160" w:type="dxa"/>
          </w:tcPr>
          <w:p w14:paraId="1F076E22" w14:textId="77777777" w:rsidR="00585585" w:rsidRDefault="00E00930">
            <w:r>
              <w:t>Vorname</w:t>
            </w:r>
          </w:p>
        </w:tc>
        <w:tc>
          <w:tcPr>
            <w:tcW w:w="2160" w:type="dxa"/>
          </w:tcPr>
          <w:p w14:paraId="7B18CB6B" w14:textId="77777777" w:rsidR="00585585" w:rsidRDefault="00E00930">
            <w:r>
              <w:t>Nachname</w:t>
            </w:r>
          </w:p>
        </w:tc>
        <w:tc>
          <w:tcPr>
            <w:tcW w:w="2160" w:type="dxa"/>
          </w:tcPr>
          <w:p w14:paraId="0140BA24" w14:textId="77777777" w:rsidR="00585585" w:rsidRDefault="00E00930">
            <w:r>
              <w:t>Unterschrift</w:t>
            </w:r>
          </w:p>
        </w:tc>
        <w:tc>
          <w:tcPr>
            <w:tcW w:w="2160" w:type="dxa"/>
          </w:tcPr>
          <w:p w14:paraId="2B31AAB5" w14:textId="77777777" w:rsidR="00585585" w:rsidRDefault="00E00930">
            <w:r>
              <w:t>Datum der Belehrung</w:t>
            </w:r>
          </w:p>
        </w:tc>
      </w:tr>
      <w:tr w:rsidR="00585585" w14:paraId="3A7D7EB1" w14:textId="77777777">
        <w:tc>
          <w:tcPr>
            <w:tcW w:w="2160" w:type="dxa"/>
          </w:tcPr>
          <w:p w14:paraId="4D3D2BA6" w14:textId="77777777" w:rsidR="00585585" w:rsidRDefault="00585585"/>
        </w:tc>
        <w:tc>
          <w:tcPr>
            <w:tcW w:w="2160" w:type="dxa"/>
          </w:tcPr>
          <w:p w14:paraId="3EC05CEE" w14:textId="77777777" w:rsidR="00585585" w:rsidRDefault="00585585"/>
        </w:tc>
        <w:tc>
          <w:tcPr>
            <w:tcW w:w="2160" w:type="dxa"/>
          </w:tcPr>
          <w:p w14:paraId="74B9DB8B" w14:textId="77777777" w:rsidR="00585585" w:rsidRDefault="00585585"/>
        </w:tc>
        <w:tc>
          <w:tcPr>
            <w:tcW w:w="2160" w:type="dxa"/>
          </w:tcPr>
          <w:p w14:paraId="19284F78" w14:textId="77777777" w:rsidR="00585585" w:rsidRDefault="00585585"/>
        </w:tc>
      </w:tr>
      <w:tr w:rsidR="00585585" w14:paraId="488F37D2" w14:textId="77777777">
        <w:tc>
          <w:tcPr>
            <w:tcW w:w="2160" w:type="dxa"/>
          </w:tcPr>
          <w:p w14:paraId="7B722CCE" w14:textId="77777777" w:rsidR="00585585" w:rsidRDefault="00585585"/>
        </w:tc>
        <w:tc>
          <w:tcPr>
            <w:tcW w:w="2160" w:type="dxa"/>
          </w:tcPr>
          <w:p w14:paraId="662DD93D" w14:textId="77777777" w:rsidR="00585585" w:rsidRDefault="00585585"/>
        </w:tc>
        <w:tc>
          <w:tcPr>
            <w:tcW w:w="2160" w:type="dxa"/>
          </w:tcPr>
          <w:p w14:paraId="07F3E37D" w14:textId="77777777" w:rsidR="00585585" w:rsidRDefault="00585585"/>
        </w:tc>
        <w:tc>
          <w:tcPr>
            <w:tcW w:w="2160" w:type="dxa"/>
          </w:tcPr>
          <w:p w14:paraId="326ADC39" w14:textId="77777777" w:rsidR="00585585" w:rsidRDefault="00585585"/>
        </w:tc>
      </w:tr>
      <w:tr w:rsidR="00585585" w14:paraId="40861790" w14:textId="77777777">
        <w:tc>
          <w:tcPr>
            <w:tcW w:w="2160" w:type="dxa"/>
          </w:tcPr>
          <w:p w14:paraId="395D4736" w14:textId="77777777" w:rsidR="00585585" w:rsidRDefault="00585585"/>
        </w:tc>
        <w:tc>
          <w:tcPr>
            <w:tcW w:w="2160" w:type="dxa"/>
          </w:tcPr>
          <w:p w14:paraId="4A81A6E0" w14:textId="77777777" w:rsidR="00585585" w:rsidRDefault="00585585"/>
        </w:tc>
        <w:tc>
          <w:tcPr>
            <w:tcW w:w="2160" w:type="dxa"/>
          </w:tcPr>
          <w:p w14:paraId="6AEBCB6B" w14:textId="77777777" w:rsidR="00585585" w:rsidRDefault="00585585"/>
        </w:tc>
        <w:tc>
          <w:tcPr>
            <w:tcW w:w="2160" w:type="dxa"/>
          </w:tcPr>
          <w:p w14:paraId="72E7C539" w14:textId="77777777" w:rsidR="00585585" w:rsidRDefault="00585585"/>
        </w:tc>
      </w:tr>
      <w:tr w:rsidR="00585585" w14:paraId="56D696A8" w14:textId="77777777">
        <w:tc>
          <w:tcPr>
            <w:tcW w:w="2160" w:type="dxa"/>
          </w:tcPr>
          <w:p w14:paraId="7342D2E4" w14:textId="77777777" w:rsidR="00585585" w:rsidRDefault="00585585"/>
        </w:tc>
        <w:tc>
          <w:tcPr>
            <w:tcW w:w="2160" w:type="dxa"/>
          </w:tcPr>
          <w:p w14:paraId="65A15E07" w14:textId="77777777" w:rsidR="00585585" w:rsidRDefault="00585585"/>
        </w:tc>
        <w:tc>
          <w:tcPr>
            <w:tcW w:w="2160" w:type="dxa"/>
          </w:tcPr>
          <w:p w14:paraId="7AA10D47" w14:textId="77777777" w:rsidR="00585585" w:rsidRDefault="00585585"/>
        </w:tc>
        <w:tc>
          <w:tcPr>
            <w:tcW w:w="2160" w:type="dxa"/>
          </w:tcPr>
          <w:p w14:paraId="0F875BBA" w14:textId="77777777" w:rsidR="00585585" w:rsidRDefault="00585585"/>
        </w:tc>
      </w:tr>
      <w:tr w:rsidR="00585585" w14:paraId="163A4C86" w14:textId="77777777">
        <w:tc>
          <w:tcPr>
            <w:tcW w:w="2160" w:type="dxa"/>
          </w:tcPr>
          <w:p w14:paraId="015E8BB1" w14:textId="77777777" w:rsidR="00585585" w:rsidRDefault="00585585"/>
        </w:tc>
        <w:tc>
          <w:tcPr>
            <w:tcW w:w="2160" w:type="dxa"/>
          </w:tcPr>
          <w:p w14:paraId="2321C4EB" w14:textId="77777777" w:rsidR="00585585" w:rsidRDefault="00585585"/>
        </w:tc>
        <w:tc>
          <w:tcPr>
            <w:tcW w:w="2160" w:type="dxa"/>
          </w:tcPr>
          <w:p w14:paraId="618C2703" w14:textId="77777777" w:rsidR="00585585" w:rsidRDefault="00585585"/>
        </w:tc>
        <w:tc>
          <w:tcPr>
            <w:tcW w:w="2160" w:type="dxa"/>
          </w:tcPr>
          <w:p w14:paraId="58C199E8" w14:textId="77777777" w:rsidR="00585585" w:rsidRDefault="00585585"/>
        </w:tc>
      </w:tr>
      <w:tr w:rsidR="00585585" w14:paraId="2C44A5FD" w14:textId="77777777">
        <w:tc>
          <w:tcPr>
            <w:tcW w:w="2160" w:type="dxa"/>
          </w:tcPr>
          <w:p w14:paraId="55967217" w14:textId="77777777" w:rsidR="00585585" w:rsidRDefault="00585585"/>
        </w:tc>
        <w:tc>
          <w:tcPr>
            <w:tcW w:w="2160" w:type="dxa"/>
          </w:tcPr>
          <w:p w14:paraId="07A3CC27" w14:textId="77777777" w:rsidR="00585585" w:rsidRDefault="00585585"/>
        </w:tc>
        <w:tc>
          <w:tcPr>
            <w:tcW w:w="2160" w:type="dxa"/>
          </w:tcPr>
          <w:p w14:paraId="31DBA7F2" w14:textId="77777777" w:rsidR="00585585" w:rsidRDefault="00585585"/>
        </w:tc>
        <w:tc>
          <w:tcPr>
            <w:tcW w:w="2160" w:type="dxa"/>
          </w:tcPr>
          <w:p w14:paraId="52C6B618" w14:textId="77777777" w:rsidR="00585585" w:rsidRDefault="00585585"/>
        </w:tc>
      </w:tr>
      <w:tr w:rsidR="00585585" w14:paraId="256F8CA3" w14:textId="77777777">
        <w:tc>
          <w:tcPr>
            <w:tcW w:w="2160" w:type="dxa"/>
          </w:tcPr>
          <w:p w14:paraId="60A0AAA2" w14:textId="77777777" w:rsidR="00585585" w:rsidRDefault="00585585"/>
        </w:tc>
        <w:tc>
          <w:tcPr>
            <w:tcW w:w="2160" w:type="dxa"/>
          </w:tcPr>
          <w:p w14:paraId="0EBEECE2" w14:textId="77777777" w:rsidR="00585585" w:rsidRDefault="00585585"/>
        </w:tc>
        <w:tc>
          <w:tcPr>
            <w:tcW w:w="2160" w:type="dxa"/>
          </w:tcPr>
          <w:p w14:paraId="4D926062" w14:textId="77777777" w:rsidR="00585585" w:rsidRDefault="00585585"/>
        </w:tc>
        <w:tc>
          <w:tcPr>
            <w:tcW w:w="2160" w:type="dxa"/>
          </w:tcPr>
          <w:p w14:paraId="038877FB" w14:textId="77777777" w:rsidR="00585585" w:rsidRDefault="00585585"/>
        </w:tc>
      </w:tr>
      <w:tr w:rsidR="00585585" w14:paraId="733FC23E" w14:textId="77777777">
        <w:tc>
          <w:tcPr>
            <w:tcW w:w="2160" w:type="dxa"/>
          </w:tcPr>
          <w:p w14:paraId="43730263" w14:textId="77777777" w:rsidR="00585585" w:rsidRDefault="00585585"/>
        </w:tc>
        <w:tc>
          <w:tcPr>
            <w:tcW w:w="2160" w:type="dxa"/>
          </w:tcPr>
          <w:p w14:paraId="2E2F5A25" w14:textId="77777777" w:rsidR="00585585" w:rsidRDefault="00585585"/>
        </w:tc>
        <w:tc>
          <w:tcPr>
            <w:tcW w:w="2160" w:type="dxa"/>
          </w:tcPr>
          <w:p w14:paraId="69A21089" w14:textId="77777777" w:rsidR="00585585" w:rsidRDefault="00585585"/>
        </w:tc>
        <w:tc>
          <w:tcPr>
            <w:tcW w:w="2160" w:type="dxa"/>
          </w:tcPr>
          <w:p w14:paraId="09614279" w14:textId="77777777" w:rsidR="00585585" w:rsidRDefault="00585585"/>
        </w:tc>
      </w:tr>
      <w:tr w:rsidR="00585585" w14:paraId="46C78D87" w14:textId="77777777">
        <w:tc>
          <w:tcPr>
            <w:tcW w:w="2160" w:type="dxa"/>
          </w:tcPr>
          <w:p w14:paraId="700BBDC1" w14:textId="77777777" w:rsidR="00585585" w:rsidRDefault="00585585"/>
        </w:tc>
        <w:tc>
          <w:tcPr>
            <w:tcW w:w="2160" w:type="dxa"/>
          </w:tcPr>
          <w:p w14:paraId="0D7B916C" w14:textId="77777777" w:rsidR="00585585" w:rsidRDefault="00585585"/>
        </w:tc>
        <w:tc>
          <w:tcPr>
            <w:tcW w:w="2160" w:type="dxa"/>
          </w:tcPr>
          <w:p w14:paraId="58869CE5" w14:textId="77777777" w:rsidR="00585585" w:rsidRDefault="00585585"/>
        </w:tc>
        <w:tc>
          <w:tcPr>
            <w:tcW w:w="2160" w:type="dxa"/>
          </w:tcPr>
          <w:p w14:paraId="3F3DF407" w14:textId="77777777" w:rsidR="00585585" w:rsidRDefault="00585585"/>
        </w:tc>
      </w:tr>
    </w:tbl>
    <w:p w14:paraId="3426110F" w14:textId="77777777" w:rsidR="00E00930" w:rsidRDefault="00E00930"/>
    <w:sectPr w:rsidR="00E00930" w:rsidSect="008C7A5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146213">
    <w:abstractNumId w:val="8"/>
  </w:num>
  <w:num w:numId="2" w16cid:durableId="671681055">
    <w:abstractNumId w:val="6"/>
  </w:num>
  <w:num w:numId="3" w16cid:durableId="1662007607">
    <w:abstractNumId w:val="5"/>
  </w:num>
  <w:num w:numId="4" w16cid:durableId="950746514">
    <w:abstractNumId w:val="4"/>
  </w:num>
  <w:num w:numId="5" w16cid:durableId="246038124">
    <w:abstractNumId w:val="7"/>
  </w:num>
  <w:num w:numId="6" w16cid:durableId="1316840624">
    <w:abstractNumId w:val="3"/>
  </w:num>
  <w:num w:numId="7" w16cid:durableId="352540380">
    <w:abstractNumId w:val="2"/>
  </w:num>
  <w:num w:numId="8" w16cid:durableId="1755936955">
    <w:abstractNumId w:val="1"/>
  </w:num>
  <w:num w:numId="9" w16cid:durableId="89944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5585"/>
    <w:rsid w:val="008C7A54"/>
    <w:rsid w:val="00AA1D8D"/>
    <w:rsid w:val="00B47730"/>
    <w:rsid w:val="00CB0664"/>
    <w:rsid w:val="00D9536F"/>
    <w:rsid w:val="00E009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2ACE0FA-5CA9-4083-9909-D8D18CD5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4042</Characters>
  <Application>Microsoft Office Word</Application>
  <DocSecurity>0</DocSecurity>
  <Lines>577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Donato Muro</cp:lastModifiedBy>
  <cp:revision>2</cp:revision>
  <dcterms:created xsi:type="dcterms:W3CDTF">2013-12-23T23:15:00Z</dcterms:created>
  <dcterms:modified xsi:type="dcterms:W3CDTF">2026-02-21T19:18:00Z</dcterms:modified>
  <cp:category/>
</cp:coreProperties>
</file>