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AB9C" w14:textId="77777777" w:rsidR="005D0B99" w:rsidRDefault="00000000">
      <w:pPr>
        <w:pStyle w:val="berschrift1"/>
      </w:pPr>
      <w:proofErr w:type="spellStart"/>
      <w:r>
        <w:t>Gefährdungsbeurteilung</w:t>
      </w:r>
      <w:proofErr w:type="spellEnd"/>
      <w:r>
        <w:t xml:space="preserve"> und </w:t>
      </w:r>
      <w:proofErr w:type="spellStart"/>
      <w:r>
        <w:t>festgelegte</w:t>
      </w:r>
      <w:proofErr w:type="spellEnd"/>
      <w:r>
        <w:t xml:space="preserve"> </w:t>
      </w:r>
      <w:proofErr w:type="spellStart"/>
      <w:r>
        <w:t>Schutzmaßnahmen</w:t>
      </w:r>
      <w:proofErr w:type="spellEnd"/>
    </w:p>
    <w:p w14:paraId="10E06295" w14:textId="77777777" w:rsidR="005D0B99" w:rsidRDefault="00000000">
      <w:pPr>
        <w:pStyle w:val="Textkrper"/>
      </w:pPr>
      <w:proofErr w:type="spellStart"/>
      <w:r>
        <w:rPr>
          <w:rStyle w:val="Fett"/>
        </w:rPr>
        <w:t>nach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BetrSichV</w:t>
      </w:r>
      <w:proofErr w:type="spellEnd"/>
      <w:r>
        <w:rPr>
          <w:rStyle w:val="Fett"/>
        </w:rPr>
        <w:t xml:space="preserve"> § 3 und </w:t>
      </w:r>
      <w:proofErr w:type="spellStart"/>
      <w:r>
        <w:rPr>
          <w:rStyle w:val="Fett"/>
        </w:rPr>
        <w:t>ArbSchG</w:t>
      </w:r>
      <w:proofErr w:type="spellEnd"/>
      <w:r>
        <w:rPr>
          <w:rStyle w:val="Fett"/>
        </w:rPr>
        <w:t xml:space="preserve"> §§ 5, 6</w:t>
      </w:r>
    </w:p>
    <w:tbl>
      <w:tblPr>
        <w:tblW w:w="102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8483"/>
      </w:tblGrid>
      <w:tr w:rsidR="005D0B99" w14:paraId="6A883BB1" w14:textId="77777777">
        <w:tc>
          <w:tcPr>
            <w:tcW w:w="1722" w:type="dxa"/>
            <w:vAlign w:val="center"/>
          </w:tcPr>
          <w:p w14:paraId="0B32989E" w14:textId="77777777" w:rsidR="005D0B99" w:rsidRDefault="00000000">
            <w:pPr>
              <w:pStyle w:val="TableHeading"/>
            </w:pPr>
            <w:proofErr w:type="spellStart"/>
            <w:r>
              <w:t>Tätigkeit</w:t>
            </w:r>
            <w:proofErr w:type="spellEnd"/>
          </w:p>
        </w:tc>
        <w:tc>
          <w:tcPr>
            <w:tcW w:w="8483" w:type="dxa"/>
            <w:vAlign w:val="center"/>
          </w:tcPr>
          <w:p w14:paraId="2F159880" w14:textId="77777777" w:rsidR="005D0B99" w:rsidRDefault="00000000">
            <w:pPr>
              <w:pStyle w:val="TableContents"/>
            </w:pPr>
            <w:proofErr w:type="spellStart"/>
            <w:r>
              <w:t>Arbeiten</w:t>
            </w:r>
            <w:proofErr w:type="spellEnd"/>
            <w:r>
              <w:t xml:space="preserve"> an </w:t>
            </w:r>
            <w:proofErr w:type="spellStart"/>
            <w:r>
              <w:t>hochchromlegierten</w:t>
            </w:r>
            <w:proofErr w:type="spellEnd"/>
            <w:r>
              <w:t xml:space="preserve"> </w:t>
            </w:r>
            <w:proofErr w:type="spellStart"/>
            <w:r>
              <w:t>Edelstahlbauteilen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möglicher</w:t>
            </w:r>
            <w:proofErr w:type="spellEnd"/>
            <w:r>
              <w:t xml:space="preserve"> Bildung von </w:t>
            </w:r>
            <w:proofErr w:type="gramStart"/>
            <w:r>
              <w:t>Chrom(</w:t>
            </w:r>
            <w:proofErr w:type="gramEnd"/>
            <w:r>
              <w:t>VI)-</w:t>
            </w:r>
            <w:proofErr w:type="spellStart"/>
            <w:r>
              <w:t>Verbindungen</w:t>
            </w:r>
            <w:proofErr w:type="spellEnd"/>
            <w:r>
              <w:t xml:space="preserve"> (</w:t>
            </w:r>
            <w:proofErr w:type="spellStart"/>
            <w:r>
              <w:t>Abisolierarbeiten</w:t>
            </w:r>
            <w:proofErr w:type="spellEnd"/>
            <w:r>
              <w:t xml:space="preserve">, </w:t>
            </w:r>
            <w:proofErr w:type="spellStart"/>
            <w:r>
              <w:t>Demontage</w:t>
            </w:r>
            <w:proofErr w:type="spellEnd"/>
            <w:r>
              <w:t xml:space="preserve">/Montage von </w:t>
            </w:r>
            <w:proofErr w:type="spellStart"/>
            <w:r>
              <w:t>Flanschen</w:t>
            </w:r>
            <w:proofErr w:type="spellEnd"/>
            <w:r>
              <w:t xml:space="preserve"> und </w:t>
            </w:r>
            <w:proofErr w:type="spellStart"/>
            <w:r>
              <w:t>Schraubverbindungen</w:t>
            </w:r>
            <w:proofErr w:type="spellEnd"/>
            <w:r>
              <w:t xml:space="preserve">, </w:t>
            </w:r>
            <w:proofErr w:type="spellStart"/>
            <w:r>
              <w:t>Reinigung</w:t>
            </w:r>
            <w:proofErr w:type="spellEnd"/>
            <w:r>
              <w:t>/</w:t>
            </w:r>
            <w:proofErr w:type="spellStart"/>
            <w:r>
              <w:t>Schleifen</w:t>
            </w:r>
            <w:proofErr w:type="spellEnd"/>
            <w:r>
              <w:t>)</w:t>
            </w:r>
          </w:p>
        </w:tc>
      </w:tr>
      <w:tr w:rsidR="005D0B99" w14:paraId="2C5408BB" w14:textId="77777777">
        <w:tc>
          <w:tcPr>
            <w:tcW w:w="1722" w:type="dxa"/>
            <w:vAlign w:val="center"/>
          </w:tcPr>
          <w:p w14:paraId="0766E34D" w14:textId="635EA82B" w:rsidR="005D0B99" w:rsidRDefault="00000000">
            <w:pPr>
              <w:pStyle w:val="TableHeading"/>
            </w:pPr>
            <w:proofErr w:type="spellStart"/>
            <w:r>
              <w:t>Verantwortliche</w:t>
            </w:r>
            <w:proofErr w:type="spellEnd"/>
          </w:p>
        </w:tc>
        <w:tc>
          <w:tcPr>
            <w:tcW w:w="8483" w:type="dxa"/>
            <w:vAlign w:val="center"/>
          </w:tcPr>
          <w:p w14:paraId="112AA6F7" w14:textId="77777777" w:rsidR="005D0B99" w:rsidRDefault="00000000">
            <w:pPr>
              <w:pStyle w:val="TableContents"/>
            </w:pPr>
            <w:r>
              <w:t>[Name/</w:t>
            </w:r>
            <w:proofErr w:type="spellStart"/>
            <w:r>
              <w:t>Funktion</w:t>
            </w:r>
            <w:proofErr w:type="spellEnd"/>
            <w:r>
              <w:t>]</w:t>
            </w:r>
          </w:p>
        </w:tc>
      </w:tr>
      <w:tr w:rsidR="005D0B99" w14:paraId="3994772B" w14:textId="77777777">
        <w:tc>
          <w:tcPr>
            <w:tcW w:w="1722" w:type="dxa"/>
            <w:vAlign w:val="center"/>
          </w:tcPr>
          <w:p w14:paraId="2EDFADD9" w14:textId="77777777" w:rsidR="005D0B99" w:rsidRDefault="00000000">
            <w:pPr>
              <w:pStyle w:val="TableHeading"/>
            </w:pPr>
            <w:r>
              <w:t>Datum</w:t>
            </w:r>
          </w:p>
        </w:tc>
        <w:tc>
          <w:tcPr>
            <w:tcW w:w="8483" w:type="dxa"/>
            <w:vAlign w:val="center"/>
          </w:tcPr>
          <w:p w14:paraId="561D3559" w14:textId="77777777" w:rsidR="005D0B99" w:rsidRDefault="00000000">
            <w:pPr>
              <w:pStyle w:val="TableContents"/>
            </w:pPr>
            <w:r>
              <w:t>[Datum]</w:t>
            </w:r>
          </w:p>
        </w:tc>
      </w:tr>
    </w:tbl>
    <w:p w14:paraId="0FAC6C50" w14:textId="77777777" w:rsidR="005D0B99" w:rsidRDefault="00000000">
      <w:pPr>
        <w:pStyle w:val="BodyTextsmall"/>
      </w:pPr>
      <w:proofErr w:type="spellStart"/>
      <w:r>
        <w:t>Hinweis</w:t>
      </w:r>
      <w:proofErr w:type="spellEnd"/>
      <w:r>
        <w:t xml:space="preserve">: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Gefährdungsbeurteilung</w:t>
      </w:r>
      <w:proofErr w:type="spellEnd"/>
      <w:r>
        <w:t xml:space="preserve"> ist auf den </w:t>
      </w:r>
      <w:proofErr w:type="spellStart"/>
      <w:r>
        <w:t>beschriebenen</w:t>
      </w:r>
      <w:proofErr w:type="spellEnd"/>
      <w:r>
        <w:t xml:space="preserve"> </w:t>
      </w:r>
      <w:proofErr w:type="spellStart"/>
      <w:r>
        <w:t>Arbeitsbereich</w:t>
      </w:r>
      <w:proofErr w:type="spellEnd"/>
      <w:r>
        <w:t xml:space="preserve"> </w:t>
      </w:r>
      <w:proofErr w:type="spellStart"/>
      <w:r>
        <w:t>bezogen</w:t>
      </w:r>
      <w:proofErr w:type="spellEnd"/>
      <w:r>
        <w:t xml:space="preserve"> und muss </w:t>
      </w:r>
      <w:proofErr w:type="spellStart"/>
      <w:r>
        <w:t>bei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des </w:t>
      </w:r>
      <w:proofErr w:type="spellStart"/>
      <w:r>
        <w:t>Bauablaufs</w:t>
      </w:r>
      <w:proofErr w:type="spellEnd"/>
      <w:r>
        <w:t xml:space="preserve"> </w:t>
      </w:r>
      <w:proofErr w:type="spellStart"/>
      <w:r>
        <w:t>angepasst</w:t>
      </w:r>
      <w:proofErr w:type="spellEnd"/>
      <w:r>
        <w:t xml:space="preserve"> und </w:t>
      </w:r>
      <w:proofErr w:type="spellStart"/>
      <w:r>
        <w:t>erweitert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Alle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vermuteter</w:t>
      </w:r>
      <w:proofErr w:type="spellEnd"/>
      <w:r>
        <w:t xml:space="preserve"> </w:t>
      </w:r>
      <w:proofErr w:type="spellStart"/>
      <w:r>
        <w:t>Gefährdung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sofort</w:t>
      </w:r>
      <w:proofErr w:type="spellEnd"/>
      <w:r>
        <w:t xml:space="preserve"> </w:t>
      </w:r>
      <w:proofErr w:type="spellStart"/>
      <w:r>
        <w:t>abzubrechen</w:t>
      </w:r>
      <w:proofErr w:type="spellEnd"/>
      <w:r>
        <w:t xml:space="preserve"> und neu zu </w:t>
      </w:r>
      <w:proofErr w:type="spellStart"/>
      <w:r>
        <w:t>bewerten</w:t>
      </w:r>
      <w:proofErr w:type="spellEnd"/>
      <w:r>
        <w:t xml:space="preserve">. </w:t>
      </w:r>
      <w:proofErr w:type="spellStart"/>
      <w:r>
        <w:t>Maßnahmenkontrolle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Anpassung</w:t>
      </w:r>
      <w:proofErr w:type="spellEnd"/>
      <w:r>
        <w:t xml:space="preserve"> </w:t>
      </w:r>
      <w:proofErr w:type="spellStart"/>
      <w:r>
        <w:t>dokumentieren</w:t>
      </w:r>
      <w:proofErr w:type="spellEnd"/>
      <w:r>
        <w:t>.</w:t>
      </w:r>
    </w:p>
    <w:p w14:paraId="64C3FBAC" w14:textId="77777777" w:rsidR="005D0B99" w:rsidRDefault="00000000">
      <w:pPr>
        <w:pStyle w:val="berschrift2"/>
      </w:pPr>
      <w:proofErr w:type="spellStart"/>
      <w:r>
        <w:t>Gefährdungen</w:t>
      </w:r>
      <w:proofErr w:type="spellEnd"/>
      <w:r>
        <w:t xml:space="preserve"> und </w:t>
      </w:r>
      <w:proofErr w:type="spellStart"/>
      <w:r>
        <w:t>Schutzmaßnahmen</w:t>
      </w:r>
      <w:proofErr w:type="spellEnd"/>
      <w:r>
        <w:t xml:space="preserve"> (TOP-</w:t>
      </w:r>
      <w:proofErr w:type="spellStart"/>
      <w:r>
        <w:t>Prinzip</w:t>
      </w:r>
      <w:proofErr w:type="spellEnd"/>
      <w:r>
        <w:t>)</w:t>
      </w: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1"/>
        <w:gridCol w:w="1992"/>
        <w:gridCol w:w="2241"/>
        <w:gridCol w:w="1883"/>
        <w:gridCol w:w="2184"/>
        <w:gridCol w:w="1324"/>
        <w:gridCol w:w="2088"/>
        <w:gridCol w:w="1336"/>
      </w:tblGrid>
      <w:tr w:rsidR="005D0B99" w14:paraId="3B5E85FC" w14:textId="77777777" w:rsidTr="005567F5">
        <w:tc>
          <w:tcPr>
            <w:tcW w:w="2131" w:type="dxa"/>
            <w:vAlign w:val="center"/>
          </w:tcPr>
          <w:p w14:paraId="4D9AE1AE" w14:textId="77777777" w:rsidR="005D0B99" w:rsidRDefault="00000000">
            <w:pPr>
              <w:pStyle w:val="TableHeading"/>
            </w:pPr>
            <w:proofErr w:type="spellStart"/>
            <w:r>
              <w:t>Tätigkeit</w:t>
            </w:r>
            <w:proofErr w:type="spellEnd"/>
            <w:r>
              <w:t xml:space="preserve"> (an/in/</w:t>
            </w:r>
            <w:proofErr w:type="spellStart"/>
            <w:r>
              <w:t>mit</w:t>
            </w:r>
            <w:proofErr w:type="spellEnd"/>
            <w:r>
              <w:t>)</w:t>
            </w:r>
          </w:p>
        </w:tc>
        <w:tc>
          <w:tcPr>
            <w:tcW w:w="1992" w:type="dxa"/>
            <w:vAlign w:val="center"/>
          </w:tcPr>
          <w:p w14:paraId="49D0B524" w14:textId="77777777" w:rsidR="005D0B99" w:rsidRDefault="00000000">
            <w:pPr>
              <w:pStyle w:val="TableHeading"/>
            </w:pPr>
            <w:proofErr w:type="spellStart"/>
            <w:r>
              <w:t>Gefährdung</w:t>
            </w:r>
            <w:proofErr w:type="spellEnd"/>
            <w:r>
              <w:t xml:space="preserve"> / </w:t>
            </w:r>
            <w:proofErr w:type="spellStart"/>
            <w:r>
              <w:t>Schutzziele</w:t>
            </w:r>
            <w:proofErr w:type="spellEnd"/>
          </w:p>
        </w:tc>
        <w:tc>
          <w:tcPr>
            <w:tcW w:w="2241" w:type="dxa"/>
            <w:vAlign w:val="center"/>
          </w:tcPr>
          <w:p w14:paraId="66C1F341" w14:textId="77777777" w:rsidR="005D0B99" w:rsidRDefault="00000000">
            <w:pPr>
              <w:pStyle w:val="TableHeading"/>
            </w:pPr>
            <w:proofErr w:type="spellStart"/>
            <w:r>
              <w:t>Schutzmaßnahmen</w:t>
            </w:r>
            <w:proofErr w:type="spellEnd"/>
            <w:r>
              <w:t xml:space="preserve"> (</w:t>
            </w:r>
            <w:proofErr w:type="spellStart"/>
            <w:r>
              <w:t>Technisch</w:t>
            </w:r>
            <w:proofErr w:type="spellEnd"/>
            <w:r>
              <w:t xml:space="preserve">, </w:t>
            </w:r>
            <w:proofErr w:type="spellStart"/>
            <w:r>
              <w:t>Organisatorisch</w:t>
            </w:r>
            <w:proofErr w:type="spellEnd"/>
            <w:r>
              <w:t xml:space="preserve">, </w:t>
            </w:r>
            <w:proofErr w:type="spellStart"/>
            <w:r>
              <w:t>Persönlich</w:t>
            </w:r>
            <w:proofErr w:type="spellEnd"/>
            <w:r>
              <w:t>)</w:t>
            </w:r>
          </w:p>
        </w:tc>
        <w:tc>
          <w:tcPr>
            <w:tcW w:w="1883" w:type="dxa"/>
            <w:vAlign w:val="center"/>
          </w:tcPr>
          <w:p w14:paraId="399DE1E6" w14:textId="77777777" w:rsidR="005D0B99" w:rsidRDefault="00000000">
            <w:pPr>
              <w:pStyle w:val="TableHeading"/>
            </w:pPr>
            <w:proofErr w:type="spellStart"/>
            <w:r>
              <w:t>Handlungs-bedarf</w:t>
            </w:r>
            <w:proofErr w:type="spellEnd"/>
            <w:r>
              <w:t>? (J/N/</w:t>
            </w:r>
            <w:proofErr w:type="spellStart"/>
            <w:r>
              <w:t>n.z.</w:t>
            </w:r>
            <w:proofErr w:type="spellEnd"/>
            <w:r>
              <w:t>)</w:t>
            </w:r>
          </w:p>
        </w:tc>
        <w:tc>
          <w:tcPr>
            <w:tcW w:w="2184" w:type="dxa"/>
            <w:vAlign w:val="center"/>
          </w:tcPr>
          <w:p w14:paraId="78F013DC" w14:textId="77777777" w:rsidR="005D0B99" w:rsidRDefault="00000000">
            <w:pPr>
              <w:pStyle w:val="TableHeading"/>
            </w:pPr>
            <w:r>
              <w:t xml:space="preserve">Vorschriften / </w:t>
            </w:r>
            <w:proofErr w:type="spellStart"/>
            <w:r>
              <w:t>Bemerkungen</w:t>
            </w:r>
            <w:proofErr w:type="spellEnd"/>
          </w:p>
        </w:tc>
        <w:tc>
          <w:tcPr>
            <w:tcW w:w="1324" w:type="dxa"/>
            <w:vAlign w:val="center"/>
          </w:tcPr>
          <w:p w14:paraId="2D36E0ED" w14:textId="77777777" w:rsidR="005D0B99" w:rsidRDefault="00000000">
            <w:pPr>
              <w:pStyle w:val="TableHeading"/>
            </w:pPr>
            <w:proofErr w:type="spellStart"/>
            <w:r>
              <w:t>Risikogruppe</w:t>
            </w:r>
            <w:proofErr w:type="spellEnd"/>
          </w:p>
        </w:tc>
        <w:tc>
          <w:tcPr>
            <w:tcW w:w="2088" w:type="dxa"/>
            <w:vAlign w:val="center"/>
          </w:tcPr>
          <w:p w14:paraId="2D5F9D45" w14:textId="77777777" w:rsidR="005D0B99" w:rsidRDefault="00000000">
            <w:pPr>
              <w:pStyle w:val="TableHeading"/>
            </w:pPr>
            <w:proofErr w:type="spellStart"/>
            <w:r>
              <w:t>Realisierung</w:t>
            </w:r>
            <w:proofErr w:type="spellEnd"/>
            <w:r>
              <w:t xml:space="preserve"> (</w:t>
            </w:r>
            <w:proofErr w:type="spellStart"/>
            <w:r>
              <w:t>wer</w:t>
            </w:r>
            <w:proofErr w:type="spellEnd"/>
            <w:r>
              <w:t xml:space="preserve"> / </w:t>
            </w:r>
            <w:proofErr w:type="spellStart"/>
            <w:r>
              <w:t>wann</w:t>
            </w:r>
            <w:proofErr w:type="spellEnd"/>
            <w:r>
              <w:t>)</w:t>
            </w:r>
          </w:p>
        </w:tc>
        <w:tc>
          <w:tcPr>
            <w:tcW w:w="1336" w:type="dxa"/>
            <w:vAlign w:val="center"/>
          </w:tcPr>
          <w:p w14:paraId="48212A3F" w14:textId="77777777" w:rsidR="005D0B99" w:rsidRDefault="00000000">
            <w:pPr>
              <w:pStyle w:val="TableHeading"/>
            </w:pPr>
            <w:r>
              <w:t xml:space="preserve">Wirksamkeit </w:t>
            </w:r>
            <w:proofErr w:type="spellStart"/>
            <w:r>
              <w:t>überprüft</w:t>
            </w:r>
            <w:proofErr w:type="spellEnd"/>
          </w:p>
        </w:tc>
      </w:tr>
      <w:tr w:rsidR="005D0B99" w14:paraId="350F98B6" w14:textId="77777777" w:rsidTr="005567F5">
        <w:tc>
          <w:tcPr>
            <w:tcW w:w="2131" w:type="dxa"/>
            <w:vAlign w:val="center"/>
          </w:tcPr>
          <w:p w14:paraId="3446D8E2" w14:textId="77777777" w:rsidR="005D0B99" w:rsidRDefault="00000000">
            <w:pPr>
              <w:pStyle w:val="TableContents"/>
            </w:pPr>
            <w:proofErr w:type="spellStart"/>
            <w:r>
              <w:t>Abisolieren</w:t>
            </w:r>
            <w:proofErr w:type="spellEnd"/>
            <w:r>
              <w:t xml:space="preserve"> / </w:t>
            </w:r>
            <w:proofErr w:type="spellStart"/>
            <w:r>
              <w:t>Entfernen</w:t>
            </w:r>
            <w:proofErr w:type="spellEnd"/>
            <w:r>
              <w:t xml:space="preserve"> alkali- und </w:t>
            </w:r>
            <w:proofErr w:type="spellStart"/>
            <w:r>
              <w:t>erdalkalihaltiger</w:t>
            </w:r>
            <w:proofErr w:type="spellEnd"/>
            <w:r>
              <w:t xml:space="preserve"> </w:t>
            </w:r>
            <w:proofErr w:type="spellStart"/>
            <w:r>
              <w:t>Dämmstoffe</w:t>
            </w:r>
            <w:proofErr w:type="spellEnd"/>
            <w:r>
              <w:t xml:space="preserve"> an </w:t>
            </w:r>
            <w:proofErr w:type="spellStart"/>
            <w:r>
              <w:t>hochchromlegierten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Stahlrohren</w:t>
            </w:r>
            <w:proofErr w:type="spellEnd"/>
            <w:r>
              <w:t xml:space="preserve"> (350–800 °C) </w:t>
            </w:r>
            <w:proofErr w:type="spellStart"/>
            <w:r>
              <w:t>während</w:t>
            </w:r>
            <w:proofErr w:type="spellEnd"/>
            <w:r>
              <w:t xml:space="preserve"> Revision / </w:t>
            </w:r>
            <w:proofErr w:type="spellStart"/>
            <w:r>
              <w:t>Störung</w:t>
            </w:r>
            <w:proofErr w:type="spellEnd"/>
          </w:p>
        </w:tc>
        <w:tc>
          <w:tcPr>
            <w:tcW w:w="1992" w:type="dxa"/>
            <w:vAlign w:val="center"/>
          </w:tcPr>
          <w:p w14:paraId="1CFB22C1" w14:textId="77777777" w:rsidR="005D0B99" w:rsidRDefault="00000000">
            <w:pPr>
              <w:pStyle w:val="TableContents"/>
            </w:pPr>
            <w:proofErr w:type="spellStart"/>
            <w:r>
              <w:lastRenderedPageBreak/>
              <w:t>Inhalative</w:t>
            </w:r>
            <w:proofErr w:type="spellEnd"/>
            <w:r>
              <w:t xml:space="preserve"> und </w:t>
            </w:r>
            <w:proofErr w:type="spellStart"/>
            <w:r>
              <w:t>dermale</w:t>
            </w:r>
            <w:proofErr w:type="spellEnd"/>
            <w:r>
              <w:t xml:space="preserve"> Exposition </w:t>
            </w:r>
            <w:proofErr w:type="spellStart"/>
            <w:r>
              <w:t>gegenüber</w:t>
            </w:r>
            <w:proofErr w:type="spellEnd"/>
            <w:r>
              <w:t xml:space="preserve"> </w:t>
            </w:r>
            <w:proofErr w:type="spellStart"/>
            <w:r>
              <w:t>krebserzeugenden</w:t>
            </w:r>
            <w:proofErr w:type="spellEnd"/>
            <w:r>
              <w:t xml:space="preserve"> </w:t>
            </w:r>
            <w:proofErr w:type="gramStart"/>
            <w:r>
              <w:t>Chrom(</w:t>
            </w:r>
            <w:proofErr w:type="gramEnd"/>
            <w:r>
              <w:t>VI)-</w:t>
            </w:r>
            <w:proofErr w:type="spellStart"/>
            <w:r>
              <w:lastRenderedPageBreak/>
              <w:t>Verbindungen</w:t>
            </w:r>
            <w:proofErr w:type="spellEnd"/>
            <w:r>
              <w:t xml:space="preserve"> (Chromate, </w:t>
            </w:r>
            <w:proofErr w:type="spellStart"/>
            <w:r>
              <w:t>Chromtrioxid</w:t>
            </w:r>
            <w:proofErr w:type="spellEnd"/>
            <w:r>
              <w:t xml:space="preserve">); Hautverätzungen; </w:t>
            </w:r>
            <w:proofErr w:type="spellStart"/>
            <w:r>
              <w:t>Sensibilisierung</w:t>
            </w:r>
            <w:proofErr w:type="spellEnd"/>
            <w:r>
              <w:t xml:space="preserve">; Kontakt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heißen</w:t>
            </w:r>
            <w:proofErr w:type="spellEnd"/>
            <w:r>
              <w:t xml:space="preserve"> </w:t>
            </w:r>
            <w:proofErr w:type="spellStart"/>
            <w:r>
              <w:t>Oberflächen</w:t>
            </w:r>
            <w:proofErr w:type="spellEnd"/>
            <w:r>
              <w:t xml:space="preserve">; Staub- und </w:t>
            </w:r>
            <w:proofErr w:type="spellStart"/>
            <w:r>
              <w:t>Quetschgefahren</w:t>
            </w:r>
            <w:proofErr w:type="spellEnd"/>
            <w:r>
              <w:t xml:space="preserve">. Ziel: Exposition </w:t>
            </w:r>
            <w:proofErr w:type="spellStart"/>
            <w:r>
              <w:t>minimieren</w:t>
            </w:r>
            <w:proofErr w:type="spellEnd"/>
            <w:r>
              <w:t xml:space="preserve"> und </w:t>
            </w:r>
            <w:proofErr w:type="spellStart"/>
            <w:r>
              <w:t>Mitarbeitende</w:t>
            </w:r>
            <w:proofErr w:type="spellEnd"/>
            <w:r>
              <w:t xml:space="preserve"> </w:t>
            </w:r>
            <w:proofErr w:type="spellStart"/>
            <w:r>
              <w:t>schützen</w:t>
            </w:r>
            <w:proofErr w:type="spellEnd"/>
            <w:r>
              <w:t>.</w:t>
            </w:r>
          </w:p>
        </w:tc>
        <w:tc>
          <w:tcPr>
            <w:tcW w:w="2241" w:type="dxa"/>
            <w:vAlign w:val="center"/>
          </w:tcPr>
          <w:p w14:paraId="697118FB" w14:textId="77777777" w:rsidR="005D0B99" w:rsidRDefault="00000000">
            <w:pPr>
              <w:pStyle w:val="TableContents"/>
            </w:pPr>
            <w:proofErr w:type="spellStart"/>
            <w:r>
              <w:rPr>
                <w:rStyle w:val="Fett"/>
              </w:rPr>
              <w:lastRenderedPageBreak/>
              <w:t>Technisch</w:t>
            </w:r>
            <w:proofErr w:type="spellEnd"/>
            <w:r>
              <w:rPr>
                <w:rStyle w:val="Fett"/>
              </w:rPr>
              <w:t>:</w:t>
            </w:r>
            <w:r>
              <w:t xml:space="preserve"> </w:t>
            </w:r>
            <w:proofErr w:type="spellStart"/>
            <w:r>
              <w:t>Staubarme</w:t>
            </w:r>
            <w:proofErr w:type="spellEnd"/>
            <w:r>
              <w:t xml:space="preserve"> </w:t>
            </w:r>
            <w:proofErr w:type="spellStart"/>
            <w:r>
              <w:t>Arbeitstechniken</w:t>
            </w:r>
            <w:proofErr w:type="spellEnd"/>
            <w:r>
              <w:t xml:space="preserve"> </w:t>
            </w:r>
            <w:proofErr w:type="spellStart"/>
            <w:r>
              <w:t>anwenden</w:t>
            </w:r>
            <w:proofErr w:type="spellEnd"/>
            <w:r>
              <w:t xml:space="preserve">; </w:t>
            </w:r>
            <w:proofErr w:type="spellStart"/>
            <w:r>
              <w:t>sichtbare</w:t>
            </w:r>
            <w:proofErr w:type="spellEnd"/>
            <w:r>
              <w:t xml:space="preserve"> </w:t>
            </w:r>
            <w:proofErr w:type="spellStart"/>
            <w:r>
              <w:t>Ablagerungen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H</w:t>
            </w:r>
            <w:r>
              <w:noBreakHyphen/>
              <w:t>Klasse</w:t>
            </w:r>
            <w:r>
              <w:noBreakHyphen/>
            </w:r>
            <w:proofErr w:type="spellStart"/>
            <w:r>
              <w:t>Staubsauger</w:t>
            </w:r>
            <w:proofErr w:type="spellEnd"/>
            <w:r>
              <w:t xml:space="preserve"> </w:t>
            </w:r>
            <w:r>
              <w:lastRenderedPageBreak/>
              <w:t>(DIN EN 60335</w:t>
            </w:r>
            <w:r>
              <w:noBreakHyphen/>
              <w:t>2</w:t>
            </w:r>
            <w:r>
              <w:noBreakHyphen/>
              <w:t xml:space="preserve">69) </w:t>
            </w:r>
            <w:proofErr w:type="spellStart"/>
            <w:r>
              <w:t>absaugen</w:t>
            </w:r>
            <w:proofErr w:type="spellEnd"/>
            <w:r>
              <w:t xml:space="preserve">; </w:t>
            </w:r>
            <w:proofErr w:type="spellStart"/>
            <w:r>
              <w:t>Oberflächen</w:t>
            </w:r>
            <w:proofErr w:type="spellEnd"/>
            <w:r>
              <w:t xml:space="preserve"> </w:t>
            </w:r>
            <w:proofErr w:type="spellStart"/>
            <w:r>
              <w:t>feucht</w:t>
            </w:r>
            <w:proofErr w:type="spellEnd"/>
            <w:r>
              <w:t xml:space="preserve"> </w:t>
            </w:r>
            <w:proofErr w:type="spellStart"/>
            <w:r>
              <w:t>halten</w:t>
            </w:r>
            <w:proofErr w:type="spellEnd"/>
            <w:r>
              <w:t xml:space="preserve">; </w:t>
            </w:r>
            <w:proofErr w:type="spellStart"/>
            <w:r>
              <w:t>Dämmung</w:t>
            </w:r>
            <w:proofErr w:type="spellEnd"/>
            <w:r>
              <w:t xml:space="preserve"> in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proofErr w:type="spellStart"/>
            <w:r>
              <w:t>verpacken</w:t>
            </w:r>
            <w:proofErr w:type="spellEnd"/>
            <w:r>
              <w:t xml:space="preserve">; </w:t>
            </w:r>
            <w:proofErr w:type="spellStart"/>
            <w:r>
              <w:t>abgedeckte</w:t>
            </w:r>
            <w:proofErr w:type="spellEnd"/>
            <w:r>
              <w:t xml:space="preserve"> </w:t>
            </w:r>
            <w:proofErr w:type="spellStart"/>
            <w:r>
              <w:t>Roste</w:t>
            </w:r>
            <w:proofErr w:type="spellEnd"/>
            <w:r>
              <w:t xml:space="preserve"> </w:t>
            </w:r>
            <w:proofErr w:type="spellStart"/>
            <w:r>
              <w:t>verhindern</w:t>
            </w:r>
            <w:proofErr w:type="spellEnd"/>
            <w:r>
              <w:t xml:space="preserve"> </w:t>
            </w:r>
            <w:proofErr w:type="spellStart"/>
            <w:r>
              <w:t>Verschleppung</w:t>
            </w:r>
            <w:proofErr w:type="spellEnd"/>
            <w:r>
              <w:t xml:space="preserve">; </w:t>
            </w:r>
            <w:proofErr w:type="spellStart"/>
            <w:r>
              <w:t>kontaminierte</w:t>
            </w:r>
            <w:proofErr w:type="spellEnd"/>
            <w:r>
              <w:t xml:space="preserve"> </w:t>
            </w:r>
            <w:proofErr w:type="spellStart"/>
            <w:r>
              <w:t>Flächen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Reduktionslösung</w:t>
            </w:r>
            <w:proofErr w:type="spellEnd"/>
            <w:r>
              <w:t xml:space="preserve"> </w:t>
            </w:r>
            <w:proofErr w:type="spellStart"/>
            <w:r>
              <w:t>behandeln</w:t>
            </w:r>
            <w:proofErr w:type="spellEnd"/>
            <w:r>
              <w:t xml:space="preserve"> (Cr(VI)→Cr(III)) und </w:t>
            </w:r>
            <w:proofErr w:type="spellStart"/>
            <w:r>
              <w:t>säubern</w:t>
            </w:r>
            <w:proofErr w:type="spellEnd"/>
            <w:r>
              <w:t>.</w:t>
            </w:r>
            <w:r>
              <w:br/>
            </w:r>
            <w:proofErr w:type="spellStart"/>
            <w:r>
              <w:rPr>
                <w:rStyle w:val="Fett"/>
              </w:rPr>
              <w:t>Organisatorisch</w:t>
            </w:r>
            <w:proofErr w:type="spellEnd"/>
            <w:r>
              <w:rPr>
                <w:rStyle w:val="Fett"/>
              </w:rPr>
              <w:t>:</w:t>
            </w:r>
            <w:r>
              <w:t xml:space="preserve"> </w:t>
            </w:r>
            <w:proofErr w:type="spellStart"/>
            <w:r>
              <w:t>Gefährdungsbeurteilung</w:t>
            </w:r>
            <w:proofErr w:type="spellEnd"/>
            <w:r>
              <w:t xml:space="preserve"> und </w:t>
            </w:r>
            <w:proofErr w:type="spellStart"/>
            <w:r>
              <w:t>Probenahme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Arbeitsbeginn</w:t>
            </w:r>
            <w:proofErr w:type="spellEnd"/>
            <w:r>
              <w:t xml:space="preserve">; </w:t>
            </w:r>
            <w:proofErr w:type="spellStart"/>
            <w:r>
              <w:t>Erlaubnisschein</w:t>
            </w:r>
            <w:proofErr w:type="spellEnd"/>
            <w:r>
              <w:t xml:space="preserve"> / </w:t>
            </w:r>
            <w:proofErr w:type="spellStart"/>
            <w:r>
              <w:t>Arbeitsfreigabe</w:t>
            </w:r>
            <w:proofErr w:type="spellEnd"/>
            <w:r>
              <w:t xml:space="preserve"> für </w:t>
            </w:r>
            <w:proofErr w:type="spellStart"/>
            <w:r>
              <w:t>Heißarbeiten</w:t>
            </w:r>
            <w:proofErr w:type="spellEnd"/>
            <w:r>
              <w:t xml:space="preserve">; </w:t>
            </w:r>
            <w:proofErr w:type="spellStart"/>
            <w:r>
              <w:t>Absperrung</w:t>
            </w:r>
            <w:proofErr w:type="spellEnd"/>
            <w:r>
              <w:t xml:space="preserve"> und </w:t>
            </w:r>
            <w:proofErr w:type="spellStart"/>
            <w:r>
              <w:t>Kennzeichnung</w:t>
            </w:r>
            <w:proofErr w:type="spellEnd"/>
            <w:r>
              <w:t xml:space="preserve"> des </w:t>
            </w:r>
            <w:proofErr w:type="spellStart"/>
            <w:r>
              <w:t>Arbeitsbereichs</w:t>
            </w:r>
            <w:proofErr w:type="spellEnd"/>
            <w:r>
              <w:t xml:space="preserve">; </w:t>
            </w:r>
            <w:proofErr w:type="spellStart"/>
            <w:r>
              <w:t>Lüftung</w:t>
            </w:r>
            <w:proofErr w:type="spellEnd"/>
            <w:r>
              <w:t xml:space="preserve"> / </w:t>
            </w:r>
            <w:proofErr w:type="spellStart"/>
            <w:r>
              <w:t>Luftrückführung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TRGS 560; </w:t>
            </w:r>
            <w:proofErr w:type="spellStart"/>
            <w:r>
              <w:t>kontaminierte</w:t>
            </w:r>
            <w:proofErr w:type="spellEnd"/>
            <w:r>
              <w:t xml:space="preserve"> </w:t>
            </w:r>
            <w:proofErr w:type="spellStart"/>
            <w:r>
              <w:t>Materialien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Gefahrstoffabfall</w:t>
            </w:r>
            <w:proofErr w:type="spellEnd"/>
            <w:r>
              <w:t xml:space="preserve"> </w:t>
            </w:r>
            <w:proofErr w:type="spellStart"/>
            <w:r>
              <w:lastRenderedPageBreak/>
              <w:t>entsorgen</w:t>
            </w:r>
            <w:proofErr w:type="spellEnd"/>
            <w:r>
              <w:t xml:space="preserve">; </w:t>
            </w:r>
            <w:proofErr w:type="spellStart"/>
            <w:r>
              <w:t>Notfall</w:t>
            </w:r>
            <w:proofErr w:type="spellEnd"/>
            <w:r>
              <w:t xml:space="preserve">- und </w:t>
            </w:r>
            <w:proofErr w:type="spellStart"/>
            <w:r>
              <w:t>Rettungsplan</w:t>
            </w:r>
            <w:proofErr w:type="spellEnd"/>
            <w:r>
              <w:t xml:space="preserve"> (ASR A2.3) </w:t>
            </w:r>
            <w:proofErr w:type="spellStart"/>
            <w:r>
              <w:t>umsetzen</w:t>
            </w:r>
            <w:proofErr w:type="spellEnd"/>
            <w:r>
              <w:t>.</w:t>
            </w:r>
            <w:r>
              <w:br/>
            </w:r>
            <w:proofErr w:type="spellStart"/>
            <w:r>
              <w:rPr>
                <w:rStyle w:val="Fett"/>
              </w:rPr>
              <w:t>Persönlich</w:t>
            </w:r>
            <w:proofErr w:type="spellEnd"/>
            <w:r>
              <w:rPr>
                <w:rStyle w:val="Fett"/>
              </w:rPr>
              <w:t>:</w:t>
            </w:r>
            <w:r>
              <w:t xml:space="preserve"> </w:t>
            </w:r>
            <w:proofErr w:type="spellStart"/>
            <w:r>
              <w:t>Schutzausrüstung</w:t>
            </w:r>
            <w:proofErr w:type="spellEnd"/>
            <w:r>
              <w:t xml:space="preserve">: </w:t>
            </w:r>
            <w:proofErr w:type="spellStart"/>
            <w:r>
              <w:t>Schutzanzug</w:t>
            </w:r>
            <w:proofErr w:type="spellEnd"/>
            <w:r>
              <w:t xml:space="preserve"> </w:t>
            </w:r>
            <w:proofErr w:type="spellStart"/>
            <w:r>
              <w:t>Typ</w:t>
            </w:r>
            <w:proofErr w:type="spellEnd"/>
            <w:r>
              <w:t xml:space="preserve"> 5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Kapuze</w:t>
            </w:r>
            <w:proofErr w:type="spellEnd"/>
            <w:r>
              <w:t xml:space="preserve"> (EN ISO 13982</w:t>
            </w:r>
            <w:r>
              <w:noBreakHyphen/>
              <w:t xml:space="preserve">1), FFP3-Atemschutz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höher</w:t>
            </w:r>
            <w:proofErr w:type="spellEnd"/>
            <w:r>
              <w:t xml:space="preserve">, </w:t>
            </w:r>
            <w:proofErr w:type="spellStart"/>
            <w:r>
              <w:t>Korbbrille</w:t>
            </w:r>
            <w:proofErr w:type="spellEnd"/>
            <w:r>
              <w:t xml:space="preserve">, </w:t>
            </w:r>
            <w:proofErr w:type="spellStart"/>
            <w:r>
              <w:t>nitrilbeschichtete</w:t>
            </w:r>
            <w:proofErr w:type="spellEnd"/>
            <w:r>
              <w:t xml:space="preserve"> </w:t>
            </w:r>
            <w:proofErr w:type="spellStart"/>
            <w:r>
              <w:t>Handschuhe</w:t>
            </w:r>
            <w:proofErr w:type="spellEnd"/>
            <w:r>
              <w:t xml:space="preserve">, </w:t>
            </w:r>
            <w:proofErr w:type="spellStart"/>
            <w:r>
              <w:t>ggf</w:t>
            </w:r>
            <w:proofErr w:type="spellEnd"/>
            <w:r>
              <w:t xml:space="preserve">. </w:t>
            </w:r>
            <w:proofErr w:type="spellStart"/>
            <w:r>
              <w:t>Gesichtsschutzschirm</w:t>
            </w:r>
            <w:proofErr w:type="spellEnd"/>
            <w:r>
              <w:t xml:space="preserve">; </w:t>
            </w:r>
            <w:proofErr w:type="spellStart"/>
            <w:r>
              <w:t>Handschuhe</w:t>
            </w:r>
            <w:proofErr w:type="spellEnd"/>
            <w:r>
              <w:t>/</w:t>
            </w:r>
            <w:proofErr w:type="spellStart"/>
            <w:r>
              <w:t>Anzug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Gebrauch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kontaminiert</w:t>
            </w:r>
            <w:proofErr w:type="spellEnd"/>
            <w:r>
              <w:t xml:space="preserve"> </w:t>
            </w:r>
            <w:proofErr w:type="spellStart"/>
            <w:r>
              <w:t>entsorgen</w:t>
            </w:r>
            <w:proofErr w:type="spellEnd"/>
            <w:r>
              <w:t xml:space="preserve">; </w:t>
            </w:r>
            <w:proofErr w:type="spellStart"/>
            <w:r>
              <w:t>Hautschutzplan</w:t>
            </w:r>
            <w:proofErr w:type="spellEnd"/>
            <w:r>
              <w:t xml:space="preserve"> und Hygiene (</w:t>
            </w:r>
            <w:proofErr w:type="spellStart"/>
            <w:r>
              <w:t>Trennung</w:t>
            </w:r>
            <w:proofErr w:type="spellEnd"/>
            <w:r>
              <w:t xml:space="preserve"> Schwarz/Weiß-</w:t>
            </w:r>
            <w:proofErr w:type="spellStart"/>
            <w:r>
              <w:t>Bereich</w:t>
            </w:r>
            <w:proofErr w:type="spellEnd"/>
            <w:r>
              <w:t xml:space="preserve">). </w:t>
            </w:r>
          </w:p>
        </w:tc>
        <w:tc>
          <w:tcPr>
            <w:tcW w:w="1883" w:type="dxa"/>
            <w:vAlign w:val="center"/>
          </w:tcPr>
          <w:p w14:paraId="32D85157" w14:textId="77777777" w:rsidR="005D0B99" w:rsidRDefault="00000000">
            <w:pPr>
              <w:pStyle w:val="TableContents"/>
            </w:pPr>
            <w:r>
              <w:lastRenderedPageBreak/>
              <w:t>J</w:t>
            </w:r>
          </w:p>
        </w:tc>
        <w:tc>
          <w:tcPr>
            <w:tcW w:w="2184" w:type="dxa"/>
            <w:vAlign w:val="center"/>
          </w:tcPr>
          <w:p w14:paraId="2FB54F9F" w14:textId="77777777" w:rsidR="005D0B99" w:rsidRDefault="00000000">
            <w:pPr>
              <w:pStyle w:val="TableContents"/>
            </w:pPr>
            <w:r>
              <w:t>TRGS 561, TRGS 560, TRGS 900, TRGS 910; REACH-</w:t>
            </w:r>
            <w:proofErr w:type="spellStart"/>
            <w:r>
              <w:t>Anhang</w:t>
            </w:r>
            <w:proofErr w:type="spellEnd"/>
            <w:r>
              <w:t xml:space="preserve"> XIV / XVII; BG ETEM </w:t>
            </w:r>
            <w:proofErr w:type="spellStart"/>
            <w:r>
              <w:lastRenderedPageBreak/>
              <w:t>Informationen</w:t>
            </w:r>
            <w:proofErr w:type="spellEnd"/>
            <w:r>
              <w:t>.</w:t>
            </w:r>
          </w:p>
        </w:tc>
        <w:tc>
          <w:tcPr>
            <w:tcW w:w="1324" w:type="dxa"/>
            <w:vAlign w:val="center"/>
          </w:tcPr>
          <w:p w14:paraId="59BC5882" w14:textId="77777777" w:rsidR="005D0B99" w:rsidRDefault="00000000">
            <w:pPr>
              <w:pStyle w:val="TableContents"/>
            </w:pPr>
            <w:proofErr w:type="spellStart"/>
            <w:r>
              <w:lastRenderedPageBreak/>
              <w:t>Monteure</w:t>
            </w:r>
            <w:proofErr w:type="spellEnd"/>
            <w:r>
              <w:t xml:space="preserve">, </w:t>
            </w:r>
            <w:proofErr w:type="spellStart"/>
            <w:r>
              <w:t>Isolierer</w:t>
            </w:r>
            <w:proofErr w:type="spellEnd"/>
            <w:r>
              <w:t xml:space="preserve">, </w:t>
            </w:r>
            <w:proofErr w:type="spellStart"/>
            <w:r>
              <w:t>Instandhaltung</w:t>
            </w:r>
            <w:proofErr w:type="spellEnd"/>
          </w:p>
        </w:tc>
        <w:tc>
          <w:tcPr>
            <w:tcW w:w="2088" w:type="dxa"/>
            <w:vAlign w:val="center"/>
          </w:tcPr>
          <w:p w14:paraId="299C5396" w14:textId="77777777" w:rsidR="005D0B99" w:rsidRDefault="00000000">
            <w:pPr>
              <w:pStyle w:val="TableContents"/>
            </w:pPr>
            <w:proofErr w:type="spellStart"/>
            <w:r>
              <w:t>Verantwortlicher</w:t>
            </w:r>
            <w:proofErr w:type="spellEnd"/>
            <w:r>
              <w:t xml:space="preserve"> </w:t>
            </w:r>
            <w:proofErr w:type="spellStart"/>
            <w:r>
              <w:t>Sicherheitsingenieur</w:t>
            </w:r>
            <w:proofErr w:type="spellEnd"/>
            <w:r>
              <w:t xml:space="preserve"> / Bauleitung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Arbeitsbeginn</w:t>
            </w:r>
            <w:proofErr w:type="spellEnd"/>
            <w:r>
              <w:t xml:space="preserve">; </w:t>
            </w:r>
            <w:proofErr w:type="spellStart"/>
            <w:r>
              <w:t>Monteur</w:t>
            </w:r>
            <w:proofErr w:type="spellEnd"/>
            <w:r>
              <w:t xml:space="preserve"> </w:t>
            </w:r>
            <w:proofErr w:type="spellStart"/>
            <w:r>
              <w:t>während</w:t>
            </w:r>
            <w:proofErr w:type="spellEnd"/>
            <w:r>
              <w:t xml:space="preserve"> </w:t>
            </w:r>
            <w:r>
              <w:lastRenderedPageBreak/>
              <w:t xml:space="preserve">der </w:t>
            </w:r>
            <w:proofErr w:type="spellStart"/>
            <w:r>
              <w:t>Arbeiten</w:t>
            </w:r>
            <w:proofErr w:type="spellEnd"/>
          </w:p>
        </w:tc>
        <w:tc>
          <w:tcPr>
            <w:tcW w:w="1336" w:type="dxa"/>
            <w:vAlign w:val="center"/>
          </w:tcPr>
          <w:p w14:paraId="6D3F6B98" w14:textId="77777777" w:rsidR="005D0B99" w:rsidRDefault="00000000">
            <w:pPr>
              <w:pStyle w:val="TableContents"/>
            </w:pPr>
            <w:r>
              <w:lastRenderedPageBreak/>
              <w:t>[ ]</w:t>
            </w:r>
          </w:p>
        </w:tc>
      </w:tr>
      <w:tr w:rsidR="005D0B99" w14:paraId="121EA6B0" w14:textId="77777777" w:rsidTr="005567F5">
        <w:tc>
          <w:tcPr>
            <w:tcW w:w="2131" w:type="dxa"/>
            <w:vAlign w:val="center"/>
          </w:tcPr>
          <w:p w14:paraId="32624693" w14:textId="77777777" w:rsidR="005D0B99" w:rsidRDefault="00000000">
            <w:pPr>
              <w:pStyle w:val="TableContents"/>
            </w:pPr>
            <w:proofErr w:type="spellStart"/>
            <w:r>
              <w:lastRenderedPageBreak/>
              <w:t>Demontage</w:t>
            </w:r>
            <w:proofErr w:type="spellEnd"/>
            <w:r>
              <w:t xml:space="preserve"> und Montage von </w:t>
            </w:r>
            <w:proofErr w:type="spellStart"/>
            <w:r>
              <w:t>Schraubverbindungen</w:t>
            </w:r>
            <w:proofErr w:type="spellEnd"/>
            <w:r>
              <w:t xml:space="preserve"> (</w:t>
            </w:r>
            <w:proofErr w:type="spellStart"/>
            <w:r>
              <w:t>Flansche</w:t>
            </w:r>
            <w:proofErr w:type="spellEnd"/>
            <w:r>
              <w:t xml:space="preserve">, </w:t>
            </w:r>
            <w:proofErr w:type="spellStart"/>
            <w:r>
              <w:t>Turbinengehäuse</w:t>
            </w:r>
            <w:proofErr w:type="spellEnd"/>
            <w:r>
              <w:t xml:space="preserve">)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gramStart"/>
            <w:r>
              <w:t>Chrom(</w:t>
            </w:r>
            <w:proofErr w:type="gramEnd"/>
            <w:r>
              <w:t>VI)-</w:t>
            </w:r>
            <w:proofErr w:type="spellStart"/>
            <w:r>
              <w:lastRenderedPageBreak/>
              <w:t>Ablagerungen</w:t>
            </w:r>
            <w:proofErr w:type="spellEnd"/>
          </w:p>
        </w:tc>
        <w:tc>
          <w:tcPr>
            <w:tcW w:w="1992" w:type="dxa"/>
            <w:vAlign w:val="center"/>
          </w:tcPr>
          <w:p w14:paraId="7F3A41AD" w14:textId="77777777" w:rsidR="005D0B99" w:rsidRDefault="00000000">
            <w:pPr>
              <w:pStyle w:val="TableContents"/>
            </w:pPr>
            <w:r>
              <w:lastRenderedPageBreak/>
              <w:t xml:space="preserve">Inhalation von </w:t>
            </w:r>
            <w:proofErr w:type="gramStart"/>
            <w:r>
              <w:t>Chrom(</w:t>
            </w:r>
            <w:proofErr w:type="gramEnd"/>
            <w:r>
              <w:t xml:space="preserve">VI)-Staub </w:t>
            </w:r>
            <w:proofErr w:type="spellStart"/>
            <w:r>
              <w:t>beim</w:t>
            </w:r>
            <w:proofErr w:type="spellEnd"/>
            <w:r>
              <w:t xml:space="preserve"> </w:t>
            </w:r>
            <w:proofErr w:type="spellStart"/>
            <w:r>
              <w:t>Lösen</w:t>
            </w:r>
            <w:proofErr w:type="spellEnd"/>
            <w:r>
              <w:t xml:space="preserve"> der </w:t>
            </w:r>
            <w:proofErr w:type="spellStart"/>
            <w:r>
              <w:t>Verbindung</w:t>
            </w:r>
            <w:proofErr w:type="spellEnd"/>
            <w:r>
              <w:t xml:space="preserve">; </w:t>
            </w:r>
            <w:proofErr w:type="spellStart"/>
            <w:r>
              <w:t>Hautkontakt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kontaminierten</w:t>
            </w:r>
            <w:proofErr w:type="spellEnd"/>
            <w:r>
              <w:t xml:space="preserve"> </w:t>
            </w:r>
            <w:r>
              <w:lastRenderedPageBreak/>
              <w:t xml:space="preserve">Pasten; </w:t>
            </w:r>
            <w:proofErr w:type="spellStart"/>
            <w:r>
              <w:t>Quetsch</w:t>
            </w:r>
            <w:proofErr w:type="spellEnd"/>
            <w:r>
              <w:t xml:space="preserve">- und </w:t>
            </w:r>
            <w:proofErr w:type="spellStart"/>
            <w:r>
              <w:t>Schlaggefahr</w:t>
            </w:r>
            <w:proofErr w:type="spellEnd"/>
            <w:r>
              <w:t xml:space="preserve"> </w:t>
            </w:r>
            <w:proofErr w:type="spellStart"/>
            <w:r>
              <w:t>beim</w:t>
            </w:r>
            <w:proofErr w:type="spellEnd"/>
            <w:r>
              <w:t xml:space="preserve"> </w:t>
            </w:r>
            <w:proofErr w:type="spellStart"/>
            <w:r>
              <w:t>Lösen</w:t>
            </w:r>
            <w:proofErr w:type="spellEnd"/>
            <w:r>
              <w:t xml:space="preserve">; </w:t>
            </w:r>
            <w:proofErr w:type="spellStart"/>
            <w:r>
              <w:t>Arbeiten</w:t>
            </w:r>
            <w:proofErr w:type="spellEnd"/>
            <w:r>
              <w:t xml:space="preserve"> an </w:t>
            </w:r>
            <w:proofErr w:type="spellStart"/>
            <w:r>
              <w:t>heißen</w:t>
            </w:r>
            <w:proofErr w:type="spellEnd"/>
            <w:r>
              <w:t xml:space="preserve"> </w:t>
            </w:r>
            <w:proofErr w:type="spellStart"/>
            <w:r>
              <w:t>Komponenten</w:t>
            </w:r>
            <w:proofErr w:type="spellEnd"/>
            <w:r>
              <w:t>.</w:t>
            </w:r>
          </w:p>
        </w:tc>
        <w:tc>
          <w:tcPr>
            <w:tcW w:w="2241" w:type="dxa"/>
            <w:vAlign w:val="center"/>
          </w:tcPr>
          <w:p w14:paraId="78F6869A" w14:textId="77777777" w:rsidR="005D0B99" w:rsidRDefault="00000000">
            <w:pPr>
              <w:pStyle w:val="TableContents"/>
            </w:pPr>
            <w:proofErr w:type="spellStart"/>
            <w:r>
              <w:rPr>
                <w:rStyle w:val="Fett"/>
              </w:rPr>
              <w:lastRenderedPageBreak/>
              <w:t>Technisch</w:t>
            </w:r>
            <w:proofErr w:type="spellEnd"/>
            <w:r>
              <w:rPr>
                <w:rStyle w:val="Fett"/>
              </w:rPr>
              <w:t>:</w:t>
            </w:r>
            <w:r>
              <w:t xml:space="preserve"> Vor </w:t>
            </w:r>
            <w:proofErr w:type="spellStart"/>
            <w:r>
              <w:t>Öffnen</w:t>
            </w:r>
            <w:proofErr w:type="spellEnd"/>
            <w:r>
              <w:t xml:space="preserve">: </w:t>
            </w:r>
            <w:proofErr w:type="spellStart"/>
            <w:r>
              <w:t>Bereich</w:t>
            </w:r>
            <w:proofErr w:type="spellEnd"/>
            <w:r>
              <w:t xml:space="preserve"> </w:t>
            </w:r>
            <w:proofErr w:type="spellStart"/>
            <w:r>
              <w:t>drucklos</w:t>
            </w:r>
            <w:proofErr w:type="spellEnd"/>
            <w:r>
              <w:t xml:space="preserve">, leer und </w:t>
            </w:r>
            <w:proofErr w:type="spellStart"/>
            <w:r>
              <w:t>sauber</w:t>
            </w:r>
            <w:proofErr w:type="spellEnd"/>
            <w:r>
              <w:t>; Chrom(VI)-</w:t>
            </w:r>
            <w:proofErr w:type="spellStart"/>
            <w:r>
              <w:t>Beläge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H</w:t>
            </w:r>
            <w:r>
              <w:noBreakHyphen/>
            </w:r>
            <w:proofErr w:type="spellStart"/>
            <w:r>
              <w:t>Staubsauger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absaugen</w:t>
            </w:r>
            <w:proofErr w:type="spellEnd"/>
            <w:r>
              <w:t xml:space="preserve"> und </w:t>
            </w:r>
            <w:proofErr w:type="spellStart"/>
            <w:r>
              <w:t>feucht</w:t>
            </w:r>
            <w:proofErr w:type="spellEnd"/>
            <w:r>
              <w:t xml:space="preserve"> </w:t>
            </w:r>
            <w:proofErr w:type="spellStart"/>
            <w:r>
              <w:t>binden</w:t>
            </w:r>
            <w:proofErr w:type="spellEnd"/>
            <w:r>
              <w:t xml:space="preserve">; </w:t>
            </w:r>
            <w:proofErr w:type="spellStart"/>
            <w:r>
              <w:t>bei</w:t>
            </w:r>
            <w:proofErr w:type="spellEnd"/>
            <w:r>
              <w:t xml:space="preserve"> Schrauben </w:t>
            </w:r>
            <w:proofErr w:type="spellStart"/>
            <w:r>
              <w:t>lösen</w:t>
            </w:r>
            <w:proofErr w:type="spellEnd"/>
            <w:r>
              <w:t xml:space="preserve">: </w:t>
            </w:r>
            <w:proofErr w:type="spellStart"/>
            <w:r>
              <w:t>Flanschteile</w:t>
            </w:r>
            <w:proofErr w:type="spellEnd"/>
            <w:r>
              <w:t xml:space="preserve"> </w:t>
            </w:r>
            <w:proofErr w:type="spellStart"/>
            <w:r>
              <w:t>gegen</w:t>
            </w:r>
            <w:proofErr w:type="spellEnd"/>
            <w:r>
              <w:t xml:space="preserve"> </w:t>
            </w:r>
            <w:proofErr w:type="spellStart"/>
            <w:r>
              <w:t>Pendeln</w:t>
            </w:r>
            <w:proofErr w:type="spellEnd"/>
            <w:r>
              <w:t xml:space="preserve"> </w:t>
            </w:r>
            <w:proofErr w:type="spellStart"/>
            <w:r>
              <w:t>sichern</w:t>
            </w:r>
            <w:proofErr w:type="spellEnd"/>
            <w:r>
              <w:t xml:space="preserve">; </w:t>
            </w:r>
            <w:proofErr w:type="spellStart"/>
            <w:r>
              <w:t>Spezialwerkzeuge</w:t>
            </w:r>
            <w:proofErr w:type="spellEnd"/>
            <w:r>
              <w:t xml:space="preserve"> </w:t>
            </w:r>
            <w:proofErr w:type="spellStart"/>
            <w:r>
              <w:t>nutzen</w:t>
            </w:r>
            <w:proofErr w:type="spellEnd"/>
            <w:r>
              <w:t xml:space="preserve"> (</w:t>
            </w:r>
            <w:proofErr w:type="spellStart"/>
            <w:r>
              <w:t>Flanschspreizer</w:t>
            </w:r>
            <w:proofErr w:type="spellEnd"/>
            <w:r>
              <w:t xml:space="preserve">, </w:t>
            </w:r>
            <w:proofErr w:type="spellStart"/>
            <w:r>
              <w:t>Drehmomentschlüssel</w:t>
            </w:r>
            <w:proofErr w:type="spellEnd"/>
            <w:r>
              <w:t xml:space="preserve">); </w:t>
            </w:r>
            <w:proofErr w:type="spellStart"/>
            <w:r>
              <w:t>kontaminierte</w:t>
            </w:r>
            <w:proofErr w:type="spellEnd"/>
            <w:r>
              <w:t xml:space="preserve"> Pasten </w:t>
            </w:r>
            <w:proofErr w:type="spellStart"/>
            <w:r>
              <w:t>reduzieren</w:t>
            </w:r>
            <w:proofErr w:type="spellEnd"/>
            <w:r>
              <w:t xml:space="preserve"> und </w:t>
            </w:r>
            <w:proofErr w:type="spellStart"/>
            <w:r>
              <w:t>sicher</w:t>
            </w:r>
            <w:proofErr w:type="spellEnd"/>
            <w:r>
              <w:t xml:space="preserve"> </w:t>
            </w:r>
            <w:proofErr w:type="spellStart"/>
            <w:r>
              <w:t>entsorgen</w:t>
            </w:r>
            <w:proofErr w:type="spellEnd"/>
            <w:r>
              <w:t>.</w:t>
            </w:r>
            <w:r>
              <w:br/>
            </w:r>
            <w:proofErr w:type="spellStart"/>
            <w:r>
              <w:rPr>
                <w:rStyle w:val="Fett"/>
              </w:rPr>
              <w:t>Organisatorisch</w:t>
            </w:r>
            <w:proofErr w:type="spellEnd"/>
            <w:r>
              <w:rPr>
                <w:rStyle w:val="Fett"/>
              </w:rPr>
              <w:t>:</w:t>
            </w:r>
            <w:r>
              <w:t xml:space="preserve"> </w:t>
            </w:r>
            <w:proofErr w:type="spellStart"/>
            <w:r>
              <w:t>Schrittfolge</w:t>
            </w:r>
            <w:proofErr w:type="spellEnd"/>
            <w:r>
              <w:t xml:space="preserve"> </w:t>
            </w:r>
            <w:proofErr w:type="spellStart"/>
            <w:r>
              <w:t>gemäß</w:t>
            </w:r>
            <w:proofErr w:type="spellEnd"/>
            <w:r>
              <w:t xml:space="preserve"> T 058 (</w:t>
            </w:r>
            <w:proofErr w:type="spellStart"/>
            <w:r>
              <w:t>abgewandte</w:t>
            </w:r>
            <w:proofErr w:type="spellEnd"/>
            <w:r>
              <w:t xml:space="preserve"> </w:t>
            </w:r>
            <w:proofErr w:type="spellStart"/>
            <w:r>
              <w:t>Seite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lösen</w:t>
            </w:r>
            <w:proofErr w:type="spellEnd"/>
            <w:r>
              <w:t xml:space="preserve">, </w:t>
            </w:r>
            <w:proofErr w:type="spellStart"/>
            <w:r>
              <w:t>übrige</w:t>
            </w:r>
            <w:proofErr w:type="spellEnd"/>
            <w:r>
              <w:t xml:space="preserve"> Schrauben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lockern</w:t>
            </w:r>
            <w:proofErr w:type="spellEnd"/>
            <w:r>
              <w:t xml:space="preserve">); </w:t>
            </w:r>
            <w:proofErr w:type="spellStart"/>
            <w:r>
              <w:t>Freigabe</w:t>
            </w:r>
            <w:proofErr w:type="spellEnd"/>
            <w:r>
              <w:t xml:space="preserve">/LOTO; </w:t>
            </w:r>
            <w:proofErr w:type="spellStart"/>
            <w:r>
              <w:t>Unterweisung</w:t>
            </w:r>
            <w:proofErr w:type="spellEnd"/>
            <w:r>
              <w:t xml:space="preserve"> in </w:t>
            </w:r>
            <w:proofErr w:type="spellStart"/>
            <w:r>
              <w:t>Erkennung</w:t>
            </w:r>
            <w:proofErr w:type="spellEnd"/>
            <w:r>
              <w:t xml:space="preserve"> </w:t>
            </w:r>
            <w:proofErr w:type="spellStart"/>
            <w:r>
              <w:t>gelblicher</w:t>
            </w:r>
            <w:proofErr w:type="spellEnd"/>
            <w:r>
              <w:t xml:space="preserve"> </w:t>
            </w:r>
            <w:proofErr w:type="spellStart"/>
            <w:r>
              <w:t>Beläge</w:t>
            </w:r>
            <w:proofErr w:type="spellEnd"/>
            <w:r>
              <w:t xml:space="preserve">; </w:t>
            </w:r>
            <w:proofErr w:type="spellStart"/>
            <w:r>
              <w:t>klare</w:t>
            </w:r>
            <w:proofErr w:type="spellEnd"/>
            <w:r>
              <w:t xml:space="preserve"> </w:t>
            </w:r>
            <w:proofErr w:type="spellStart"/>
            <w:r>
              <w:t>Rollenverteilung</w:t>
            </w:r>
            <w:proofErr w:type="spellEnd"/>
            <w:r>
              <w:t xml:space="preserve">; </w:t>
            </w:r>
            <w:proofErr w:type="spellStart"/>
            <w:r>
              <w:t>Notfallmaßnahmen</w:t>
            </w:r>
            <w:proofErr w:type="spellEnd"/>
            <w:r>
              <w:t xml:space="preserve"> </w:t>
            </w:r>
            <w:proofErr w:type="spellStart"/>
            <w:r>
              <w:t>bereitstellen</w:t>
            </w:r>
            <w:proofErr w:type="spellEnd"/>
            <w:r>
              <w:t>.</w:t>
            </w:r>
            <w:r>
              <w:br/>
            </w:r>
            <w:proofErr w:type="spellStart"/>
            <w:r>
              <w:rPr>
                <w:rStyle w:val="Fett"/>
              </w:rPr>
              <w:t>Persönlich</w:t>
            </w:r>
            <w:proofErr w:type="spellEnd"/>
            <w:r>
              <w:rPr>
                <w:rStyle w:val="Fett"/>
              </w:rPr>
              <w:t>:</w:t>
            </w:r>
            <w:r>
              <w:t xml:space="preserve"> Wie </w:t>
            </w:r>
            <w:proofErr w:type="spellStart"/>
            <w:r>
              <w:t>oben</w:t>
            </w:r>
            <w:proofErr w:type="spellEnd"/>
            <w:r>
              <w:t xml:space="preserve">: </w:t>
            </w:r>
            <w:proofErr w:type="spellStart"/>
            <w:r>
              <w:t>Schutzanzug</w:t>
            </w:r>
            <w:proofErr w:type="spellEnd"/>
            <w:r>
              <w:t xml:space="preserve"> </w:t>
            </w:r>
            <w:proofErr w:type="spellStart"/>
            <w:r>
              <w:t>Typ</w:t>
            </w:r>
            <w:proofErr w:type="spellEnd"/>
            <w:r>
              <w:t xml:space="preserve"> 5, FFP3-Atemschutz, </w:t>
            </w:r>
            <w:proofErr w:type="spellStart"/>
            <w:r>
              <w:t>nitrilbeschichtete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Textilhandschuhe</w:t>
            </w:r>
            <w:proofErr w:type="spellEnd"/>
            <w:r>
              <w:t xml:space="preserve">, </w:t>
            </w:r>
            <w:proofErr w:type="spellStart"/>
            <w:r>
              <w:t>Korbbrille</w:t>
            </w:r>
            <w:proofErr w:type="spellEnd"/>
            <w:r>
              <w:t xml:space="preserve">; </w:t>
            </w:r>
            <w:proofErr w:type="spellStart"/>
            <w:r>
              <w:t>beim</w:t>
            </w:r>
            <w:proofErr w:type="spellEnd"/>
            <w:r>
              <w:t xml:space="preserve"> </w:t>
            </w:r>
            <w:proofErr w:type="spellStart"/>
            <w:r>
              <w:t>Arbeiten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Schulterhöhe</w:t>
            </w:r>
            <w:proofErr w:type="spellEnd"/>
            <w:r>
              <w:t xml:space="preserve"> </w:t>
            </w:r>
            <w:proofErr w:type="spellStart"/>
            <w:r>
              <w:t>Körperschutz</w:t>
            </w:r>
            <w:proofErr w:type="spellEnd"/>
            <w:r>
              <w:t xml:space="preserve"> </w:t>
            </w:r>
            <w:proofErr w:type="spellStart"/>
            <w:r>
              <w:t>einsetzen</w:t>
            </w:r>
            <w:proofErr w:type="spellEnd"/>
            <w:r>
              <w:t xml:space="preserve">; </w:t>
            </w:r>
            <w:proofErr w:type="spellStart"/>
            <w:r>
              <w:t>nach</w:t>
            </w:r>
            <w:proofErr w:type="spellEnd"/>
            <w:r>
              <w:t xml:space="preserve"> Kontakt </w:t>
            </w:r>
            <w:proofErr w:type="spellStart"/>
            <w:r>
              <w:t>Schutzkleidung</w:t>
            </w:r>
            <w:proofErr w:type="spellEnd"/>
            <w:r>
              <w:t xml:space="preserve"> </w:t>
            </w:r>
            <w:proofErr w:type="spellStart"/>
            <w:r>
              <w:t>fachgerecht</w:t>
            </w:r>
            <w:proofErr w:type="spellEnd"/>
            <w:r>
              <w:t xml:space="preserve"> </w:t>
            </w:r>
            <w:proofErr w:type="spellStart"/>
            <w:r>
              <w:t>wechseln</w:t>
            </w:r>
            <w:proofErr w:type="spellEnd"/>
            <w:r>
              <w:t xml:space="preserve">. </w:t>
            </w:r>
          </w:p>
        </w:tc>
        <w:tc>
          <w:tcPr>
            <w:tcW w:w="1883" w:type="dxa"/>
            <w:vAlign w:val="center"/>
          </w:tcPr>
          <w:p w14:paraId="2496AC6C" w14:textId="77777777" w:rsidR="005D0B99" w:rsidRDefault="00000000">
            <w:pPr>
              <w:pStyle w:val="TableContents"/>
            </w:pPr>
            <w:r>
              <w:lastRenderedPageBreak/>
              <w:t>J</w:t>
            </w:r>
          </w:p>
        </w:tc>
        <w:tc>
          <w:tcPr>
            <w:tcW w:w="2184" w:type="dxa"/>
            <w:vAlign w:val="center"/>
          </w:tcPr>
          <w:p w14:paraId="4361630E" w14:textId="77777777" w:rsidR="005D0B99" w:rsidRDefault="00000000">
            <w:pPr>
              <w:pStyle w:val="TableContents"/>
            </w:pPr>
            <w:r>
              <w:t>TRGS 561, TRGS 910; DIN EN 1591</w:t>
            </w:r>
            <w:r>
              <w:noBreakHyphen/>
              <w:t>4 (</w:t>
            </w:r>
            <w:proofErr w:type="spellStart"/>
            <w:r>
              <w:t>Qualifikation</w:t>
            </w:r>
            <w:proofErr w:type="spellEnd"/>
            <w:r>
              <w:t xml:space="preserve"> für </w:t>
            </w:r>
            <w:proofErr w:type="spellStart"/>
            <w:r>
              <w:t>Schraubverbindungen</w:t>
            </w:r>
            <w:proofErr w:type="spellEnd"/>
            <w:r>
              <w:t>); BG RCI T 058 (</w:t>
            </w:r>
            <w:proofErr w:type="spellStart"/>
            <w:r>
              <w:t>Öffnen</w:t>
            </w:r>
            <w:proofErr w:type="spellEnd"/>
            <w:r>
              <w:t>/</w:t>
            </w:r>
            <w:proofErr w:type="spellStart"/>
            <w:r>
              <w:t>Schließen</w:t>
            </w:r>
            <w:proofErr w:type="spellEnd"/>
            <w:r>
              <w:t xml:space="preserve"> </w:t>
            </w:r>
            <w:r>
              <w:lastRenderedPageBreak/>
              <w:t xml:space="preserve">von </w:t>
            </w:r>
            <w:proofErr w:type="spellStart"/>
            <w:r>
              <w:t>Rohrleitungen</w:t>
            </w:r>
            <w:proofErr w:type="spellEnd"/>
            <w:r>
              <w:t>).</w:t>
            </w:r>
          </w:p>
        </w:tc>
        <w:tc>
          <w:tcPr>
            <w:tcW w:w="1324" w:type="dxa"/>
            <w:vAlign w:val="center"/>
          </w:tcPr>
          <w:p w14:paraId="0A21F64B" w14:textId="77777777" w:rsidR="005D0B99" w:rsidRDefault="00000000">
            <w:pPr>
              <w:pStyle w:val="TableContents"/>
            </w:pPr>
            <w:proofErr w:type="spellStart"/>
            <w:r>
              <w:lastRenderedPageBreak/>
              <w:t>Monteure</w:t>
            </w:r>
            <w:proofErr w:type="spellEnd"/>
            <w:r>
              <w:t xml:space="preserve">, Schlosser, </w:t>
            </w:r>
            <w:proofErr w:type="spellStart"/>
            <w:r>
              <w:t>Instandhaltung</w:t>
            </w:r>
            <w:proofErr w:type="spellEnd"/>
          </w:p>
        </w:tc>
        <w:tc>
          <w:tcPr>
            <w:tcW w:w="2088" w:type="dxa"/>
            <w:vAlign w:val="center"/>
          </w:tcPr>
          <w:p w14:paraId="53F2456E" w14:textId="77777777" w:rsidR="005D0B99" w:rsidRDefault="00000000">
            <w:pPr>
              <w:pStyle w:val="TableContents"/>
            </w:pPr>
            <w:proofErr w:type="spellStart"/>
            <w:r>
              <w:t>Fachkundige</w:t>
            </w:r>
            <w:proofErr w:type="spellEnd"/>
            <w:r>
              <w:t xml:space="preserve"> Person </w:t>
            </w:r>
            <w:proofErr w:type="spellStart"/>
            <w:r>
              <w:t>vor</w:t>
            </w:r>
            <w:proofErr w:type="spellEnd"/>
            <w:r>
              <w:t xml:space="preserve"> und </w:t>
            </w:r>
            <w:proofErr w:type="spellStart"/>
            <w:r>
              <w:t>während</w:t>
            </w:r>
            <w:proofErr w:type="spellEnd"/>
            <w:r>
              <w:t xml:space="preserve"> der </w:t>
            </w:r>
            <w:proofErr w:type="spellStart"/>
            <w:r>
              <w:t>Arbeiten</w:t>
            </w:r>
            <w:proofErr w:type="spellEnd"/>
            <w:r>
              <w:t xml:space="preserve">; </w:t>
            </w:r>
            <w:proofErr w:type="spellStart"/>
            <w:r>
              <w:t>Monteur</w:t>
            </w:r>
            <w:proofErr w:type="spellEnd"/>
            <w:r>
              <w:t xml:space="preserve"> </w:t>
            </w:r>
            <w:proofErr w:type="spellStart"/>
            <w:r>
              <w:t>verpflichtet</w:t>
            </w:r>
            <w:proofErr w:type="spellEnd"/>
            <w:r>
              <w:t xml:space="preserve">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Umsetzung</w:t>
            </w:r>
            <w:proofErr w:type="spellEnd"/>
            <w:r>
              <w:t xml:space="preserve"> der PSA</w:t>
            </w:r>
          </w:p>
        </w:tc>
        <w:tc>
          <w:tcPr>
            <w:tcW w:w="1336" w:type="dxa"/>
            <w:vAlign w:val="center"/>
          </w:tcPr>
          <w:p w14:paraId="105E70EB" w14:textId="77777777" w:rsidR="005D0B99" w:rsidRDefault="00000000">
            <w:pPr>
              <w:pStyle w:val="TableContents"/>
            </w:pPr>
            <w:r>
              <w:t>[ ]</w:t>
            </w:r>
          </w:p>
        </w:tc>
      </w:tr>
      <w:tr w:rsidR="005D0B99" w14:paraId="0A75B49A" w14:textId="77777777" w:rsidTr="005567F5">
        <w:tc>
          <w:tcPr>
            <w:tcW w:w="2131" w:type="dxa"/>
            <w:vAlign w:val="center"/>
          </w:tcPr>
          <w:p w14:paraId="3CED7412" w14:textId="77777777" w:rsidR="005D0B99" w:rsidRDefault="00000000">
            <w:pPr>
              <w:pStyle w:val="TableContents"/>
            </w:pPr>
            <w:proofErr w:type="spellStart"/>
            <w:r>
              <w:lastRenderedPageBreak/>
              <w:t>Reinigung</w:t>
            </w:r>
            <w:proofErr w:type="spellEnd"/>
            <w:r>
              <w:t xml:space="preserve">, </w:t>
            </w:r>
            <w:proofErr w:type="spellStart"/>
            <w:r>
              <w:t>Schleifen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Polieren</w:t>
            </w:r>
            <w:proofErr w:type="spellEnd"/>
            <w:r>
              <w:t xml:space="preserve"> von </w:t>
            </w:r>
            <w:proofErr w:type="spellStart"/>
            <w:r>
              <w:t>Edelstahlbauteilen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sichtbaren</w:t>
            </w:r>
            <w:proofErr w:type="spellEnd"/>
            <w:r>
              <w:t xml:space="preserve"> </w:t>
            </w:r>
            <w:proofErr w:type="spellStart"/>
            <w:r>
              <w:t>gelblichen</w:t>
            </w:r>
            <w:proofErr w:type="spellEnd"/>
            <w:r>
              <w:t xml:space="preserve"> </w:t>
            </w:r>
            <w:proofErr w:type="gramStart"/>
            <w:r>
              <w:t>Chrom(</w:t>
            </w:r>
            <w:proofErr w:type="gramEnd"/>
            <w:r>
              <w:t>VI)-</w:t>
            </w:r>
            <w:proofErr w:type="spellStart"/>
            <w:r>
              <w:t>Ablagerungen</w:t>
            </w:r>
            <w:proofErr w:type="spellEnd"/>
          </w:p>
        </w:tc>
        <w:tc>
          <w:tcPr>
            <w:tcW w:w="1992" w:type="dxa"/>
            <w:vAlign w:val="center"/>
          </w:tcPr>
          <w:p w14:paraId="7C8AB0F9" w14:textId="77777777" w:rsidR="005D0B99" w:rsidRDefault="00000000">
            <w:pPr>
              <w:pStyle w:val="TableContents"/>
            </w:pPr>
            <w:proofErr w:type="spellStart"/>
            <w:r>
              <w:t>Freisetzung</w:t>
            </w:r>
            <w:proofErr w:type="spellEnd"/>
            <w:r>
              <w:t xml:space="preserve"> von </w:t>
            </w:r>
            <w:proofErr w:type="spellStart"/>
            <w:r>
              <w:t>feinem</w:t>
            </w:r>
            <w:proofErr w:type="spellEnd"/>
            <w:r>
              <w:t xml:space="preserve"> </w:t>
            </w:r>
            <w:proofErr w:type="gramStart"/>
            <w:r>
              <w:t>Chrom(</w:t>
            </w:r>
            <w:proofErr w:type="gramEnd"/>
            <w:r>
              <w:t>VI)-</w:t>
            </w:r>
            <w:proofErr w:type="spellStart"/>
            <w:r>
              <w:t>haltigem</w:t>
            </w:r>
            <w:proofErr w:type="spellEnd"/>
            <w:r>
              <w:t xml:space="preserve"> Staub; </w:t>
            </w:r>
            <w:proofErr w:type="spellStart"/>
            <w:r>
              <w:t>Hautkontakt</w:t>
            </w:r>
            <w:proofErr w:type="spellEnd"/>
            <w:r>
              <w:t xml:space="preserve">; </w:t>
            </w:r>
            <w:proofErr w:type="spellStart"/>
            <w:r>
              <w:t>Augenreizung</w:t>
            </w:r>
            <w:proofErr w:type="spellEnd"/>
            <w:r>
              <w:t xml:space="preserve">; </w:t>
            </w:r>
            <w:proofErr w:type="spellStart"/>
            <w:r>
              <w:t>Lärm</w:t>
            </w:r>
            <w:proofErr w:type="spellEnd"/>
            <w:r>
              <w:t xml:space="preserve">- und </w:t>
            </w:r>
            <w:proofErr w:type="spellStart"/>
            <w:r>
              <w:t>Vibrationsbelastung</w:t>
            </w:r>
            <w:proofErr w:type="spellEnd"/>
            <w:r>
              <w:t>.</w:t>
            </w:r>
          </w:p>
        </w:tc>
        <w:tc>
          <w:tcPr>
            <w:tcW w:w="2241" w:type="dxa"/>
            <w:vAlign w:val="center"/>
          </w:tcPr>
          <w:p w14:paraId="6FB449DF" w14:textId="77777777" w:rsidR="005D0B99" w:rsidRDefault="00000000">
            <w:pPr>
              <w:pStyle w:val="TableContents"/>
            </w:pPr>
            <w:proofErr w:type="spellStart"/>
            <w:r>
              <w:rPr>
                <w:rStyle w:val="Fett"/>
              </w:rPr>
              <w:t>Technisch</w:t>
            </w:r>
            <w:proofErr w:type="spellEnd"/>
            <w:r>
              <w:rPr>
                <w:rStyle w:val="Fett"/>
              </w:rPr>
              <w:t>:</w:t>
            </w:r>
            <w:r>
              <w:t xml:space="preserve"> </w:t>
            </w:r>
            <w:proofErr w:type="spellStart"/>
            <w:r>
              <w:t>Nassreinigung</w:t>
            </w:r>
            <w:proofErr w:type="spellEnd"/>
            <w:r>
              <w:t xml:space="preserve"> </w:t>
            </w:r>
            <w:proofErr w:type="spellStart"/>
            <w:r>
              <w:t>bevorzugen</w:t>
            </w:r>
            <w:proofErr w:type="spellEnd"/>
            <w:r>
              <w:t xml:space="preserve">; </w:t>
            </w:r>
            <w:proofErr w:type="spellStart"/>
            <w:r>
              <w:t>Schleifarbeiten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lokaler</w:t>
            </w:r>
            <w:proofErr w:type="spellEnd"/>
            <w:r>
              <w:t xml:space="preserve"> </w:t>
            </w:r>
            <w:proofErr w:type="spellStart"/>
            <w:r>
              <w:t>Absaugung</w:t>
            </w:r>
            <w:proofErr w:type="spellEnd"/>
            <w:r>
              <w:t xml:space="preserve"> (H</w:t>
            </w:r>
            <w:r>
              <w:noBreakHyphen/>
              <w:t>Klasse-</w:t>
            </w:r>
            <w:proofErr w:type="spellStart"/>
            <w:r>
              <w:t>Filtersystem</w:t>
            </w:r>
            <w:proofErr w:type="spellEnd"/>
            <w:r>
              <w:t xml:space="preserve">) </w:t>
            </w:r>
            <w:proofErr w:type="spellStart"/>
            <w:r>
              <w:t>ausführen</w:t>
            </w:r>
            <w:proofErr w:type="spellEnd"/>
            <w:r>
              <w:t xml:space="preserve">; </w:t>
            </w:r>
            <w:proofErr w:type="spellStart"/>
            <w:r>
              <w:t>Werkstücke</w:t>
            </w:r>
            <w:proofErr w:type="spellEnd"/>
            <w:r>
              <w:t xml:space="preserve"> </w:t>
            </w:r>
            <w:proofErr w:type="spellStart"/>
            <w:r>
              <w:t>fixieren</w:t>
            </w:r>
            <w:proofErr w:type="spellEnd"/>
            <w:r>
              <w:t xml:space="preserve">; </w:t>
            </w:r>
            <w:proofErr w:type="spellStart"/>
            <w:r>
              <w:t>Lärm</w:t>
            </w:r>
            <w:proofErr w:type="spellEnd"/>
            <w:r>
              <w:t>-/</w:t>
            </w:r>
            <w:proofErr w:type="spellStart"/>
            <w:r>
              <w:t>Schwingungsarme</w:t>
            </w:r>
            <w:proofErr w:type="spellEnd"/>
            <w:r>
              <w:t xml:space="preserve"> </w:t>
            </w:r>
            <w:proofErr w:type="spellStart"/>
            <w:r>
              <w:t>Werkzeuge</w:t>
            </w:r>
            <w:proofErr w:type="spellEnd"/>
            <w:r>
              <w:t xml:space="preserve"> </w:t>
            </w:r>
            <w:proofErr w:type="spellStart"/>
            <w:r>
              <w:t>auswählen</w:t>
            </w:r>
            <w:proofErr w:type="spellEnd"/>
            <w:r>
              <w:t xml:space="preserve">; </w:t>
            </w:r>
            <w:proofErr w:type="spellStart"/>
            <w:r>
              <w:t>kontaminierte</w:t>
            </w:r>
            <w:proofErr w:type="spellEnd"/>
            <w:r>
              <w:t xml:space="preserve"> </w:t>
            </w:r>
            <w:proofErr w:type="spellStart"/>
            <w:r>
              <w:t>Schleifmittel</w:t>
            </w:r>
            <w:proofErr w:type="spellEnd"/>
            <w:r>
              <w:t xml:space="preserve"> </w:t>
            </w:r>
            <w:proofErr w:type="spellStart"/>
            <w:r>
              <w:t>sicher</w:t>
            </w:r>
            <w:proofErr w:type="spellEnd"/>
            <w:r>
              <w:t xml:space="preserve"> </w:t>
            </w:r>
            <w:proofErr w:type="spellStart"/>
            <w:r>
              <w:t>entsorgen</w:t>
            </w:r>
            <w:proofErr w:type="spellEnd"/>
            <w:r>
              <w:t>.</w:t>
            </w:r>
            <w:r>
              <w:br/>
            </w:r>
            <w:proofErr w:type="spellStart"/>
            <w:r>
              <w:rPr>
                <w:rStyle w:val="Fett"/>
              </w:rPr>
              <w:t>Organisatorisch</w:t>
            </w:r>
            <w:proofErr w:type="spellEnd"/>
            <w:r>
              <w:rPr>
                <w:rStyle w:val="Fett"/>
              </w:rPr>
              <w:t>:</w:t>
            </w:r>
            <w:r>
              <w:t xml:space="preserve"> </w:t>
            </w:r>
            <w:proofErr w:type="spellStart"/>
            <w:r>
              <w:t>Probenahme</w:t>
            </w:r>
            <w:proofErr w:type="spellEnd"/>
            <w:r>
              <w:t xml:space="preserve"> und </w:t>
            </w:r>
            <w:proofErr w:type="spellStart"/>
            <w:r>
              <w:t>Materialfreigabe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Beginn</w:t>
            </w:r>
            <w:proofErr w:type="spellEnd"/>
            <w:r>
              <w:t xml:space="preserve">; separate </w:t>
            </w:r>
            <w:proofErr w:type="spellStart"/>
            <w:r>
              <w:t>Reinigungsbereiche</w:t>
            </w:r>
            <w:proofErr w:type="spellEnd"/>
            <w:r>
              <w:t xml:space="preserve">; </w:t>
            </w:r>
            <w:proofErr w:type="spellStart"/>
            <w:r>
              <w:t>Lüftung</w:t>
            </w:r>
            <w:proofErr w:type="spellEnd"/>
            <w:r>
              <w:t xml:space="preserve">; </w:t>
            </w:r>
            <w:proofErr w:type="spellStart"/>
            <w:r>
              <w:t>Unterweisung</w:t>
            </w:r>
            <w:proofErr w:type="spellEnd"/>
            <w:r>
              <w:t xml:space="preserve"> in </w:t>
            </w:r>
            <w:proofErr w:type="spellStart"/>
            <w:r>
              <w:t>Gefahrstoffverzeichnis</w:t>
            </w:r>
            <w:proofErr w:type="spellEnd"/>
            <w:r>
              <w:t xml:space="preserve">; </w:t>
            </w:r>
            <w:proofErr w:type="spellStart"/>
            <w:r>
              <w:t>regelmäßige</w:t>
            </w:r>
            <w:proofErr w:type="spellEnd"/>
            <w:r>
              <w:t xml:space="preserve"> </w:t>
            </w:r>
            <w:proofErr w:type="spellStart"/>
            <w:r>
              <w:t>Arbeitsplatzmessungen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TRGS 402/410.</w:t>
            </w:r>
            <w:r>
              <w:br/>
            </w:r>
            <w:proofErr w:type="spellStart"/>
            <w:r>
              <w:rPr>
                <w:rStyle w:val="Fett"/>
              </w:rPr>
              <w:t>Persönlich</w:t>
            </w:r>
            <w:proofErr w:type="spellEnd"/>
            <w:r>
              <w:rPr>
                <w:rStyle w:val="Fett"/>
              </w:rPr>
              <w:t>:</w:t>
            </w:r>
            <w:r>
              <w:t xml:space="preserve"> </w:t>
            </w:r>
            <w:proofErr w:type="spellStart"/>
            <w:r>
              <w:t>Schutzanzug</w:t>
            </w:r>
            <w:proofErr w:type="spellEnd"/>
            <w:r>
              <w:t xml:space="preserve"> </w:t>
            </w:r>
            <w:proofErr w:type="spellStart"/>
            <w:r>
              <w:t>Typ</w:t>
            </w:r>
            <w:proofErr w:type="spellEnd"/>
            <w:r>
              <w:t xml:space="preserve"> 5, FFP3-Atemschutz, </w:t>
            </w:r>
            <w:proofErr w:type="spellStart"/>
            <w:r>
              <w:t>Korbbrille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Gesichtsschutzschirm</w:t>
            </w:r>
            <w:proofErr w:type="spellEnd"/>
            <w:r>
              <w:t xml:space="preserve">, </w:t>
            </w:r>
            <w:proofErr w:type="spellStart"/>
            <w:r>
              <w:t>Gehörschutz</w:t>
            </w:r>
            <w:proofErr w:type="spellEnd"/>
            <w:r>
              <w:t xml:space="preserve"> (SNR </w:t>
            </w:r>
            <w:proofErr w:type="spellStart"/>
            <w:r>
              <w:t>entsprechend</w:t>
            </w:r>
            <w:proofErr w:type="spellEnd"/>
            <w:r>
              <w:t xml:space="preserve">); </w:t>
            </w:r>
            <w:proofErr w:type="spellStart"/>
            <w:r>
              <w:t>vibrationsdämpfende</w:t>
            </w:r>
            <w:proofErr w:type="spellEnd"/>
            <w:r>
              <w:t xml:space="preserve"> </w:t>
            </w:r>
            <w:proofErr w:type="spellStart"/>
            <w:r>
              <w:t>Handschuhe</w:t>
            </w:r>
            <w:proofErr w:type="spellEnd"/>
            <w:r>
              <w:t xml:space="preserve">; </w:t>
            </w:r>
            <w:proofErr w:type="spellStart"/>
            <w:r>
              <w:t>Hautschutz</w:t>
            </w:r>
            <w:proofErr w:type="spellEnd"/>
            <w:r>
              <w:t xml:space="preserve"> und -</w:t>
            </w:r>
            <w:proofErr w:type="spellStart"/>
            <w:r>
              <w:t>pflege</w:t>
            </w:r>
            <w:proofErr w:type="spellEnd"/>
            <w:r>
              <w:t xml:space="preserve">. </w:t>
            </w:r>
          </w:p>
        </w:tc>
        <w:tc>
          <w:tcPr>
            <w:tcW w:w="1883" w:type="dxa"/>
            <w:vAlign w:val="center"/>
          </w:tcPr>
          <w:p w14:paraId="7282F54E" w14:textId="77777777" w:rsidR="005D0B99" w:rsidRDefault="00000000">
            <w:pPr>
              <w:pStyle w:val="TableContents"/>
            </w:pPr>
            <w:r>
              <w:lastRenderedPageBreak/>
              <w:t>J</w:t>
            </w:r>
          </w:p>
        </w:tc>
        <w:tc>
          <w:tcPr>
            <w:tcW w:w="2184" w:type="dxa"/>
            <w:vAlign w:val="center"/>
          </w:tcPr>
          <w:p w14:paraId="2509B6EF" w14:textId="77777777" w:rsidR="005D0B99" w:rsidRDefault="00000000">
            <w:pPr>
              <w:pStyle w:val="TableContents"/>
            </w:pPr>
            <w:r>
              <w:t xml:space="preserve">TRGS 561, TRGS 910, TRGS 401/402; </w:t>
            </w:r>
            <w:proofErr w:type="spellStart"/>
            <w:r>
              <w:t>LärmVibrationsArbSchV</w:t>
            </w:r>
            <w:proofErr w:type="spellEnd"/>
            <w:r>
              <w:t>.</w:t>
            </w:r>
          </w:p>
        </w:tc>
        <w:tc>
          <w:tcPr>
            <w:tcW w:w="1324" w:type="dxa"/>
            <w:vAlign w:val="center"/>
          </w:tcPr>
          <w:p w14:paraId="00BBC393" w14:textId="77777777" w:rsidR="005D0B99" w:rsidRDefault="00000000">
            <w:pPr>
              <w:pStyle w:val="TableContents"/>
            </w:pPr>
            <w:proofErr w:type="spellStart"/>
            <w:r>
              <w:t>Monteure</w:t>
            </w:r>
            <w:proofErr w:type="spellEnd"/>
            <w:r>
              <w:t xml:space="preserve">, </w:t>
            </w:r>
            <w:proofErr w:type="spellStart"/>
            <w:r>
              <w:t>Reinigungspersonal</w:t>
            </w:r>
            <w:proofErr w:type="spellEnd"/>
          </w:p>
        </w:tc>
        <w:tc>
          <w:tcPr>
            <w:tcW w:w="2088" w:type="dxa"/>
            <w:vAlign w:val="center"/>
          </w:tcPr>
          <w:p w14:paraId="3E4A7C39" w14:textId="77777777" w:rsidR="005D0B99" w:rsidRDefault="00000000">
            <w:pPr>
              <w:pStyle w:val="TableContents"/>
            </w:pPr>
            <w:r>
              <w:t>HSE-</w:t>
            </w:r>
            <w:proofErr w:type="spellStart"/>
            <w:r>
              <w:t>Verantwortlicher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</w:t>
            </w:r>
            <w:proofErr w:type="spellStart"/>
            <w:r>
              <w:t>Beginn</w:t>
            </w:r>
            <w:proofErr w:type="spellEnd"/>
            <w:r>
              <w:t xml:space="preserve">; </w:t>
            </w:r>
            <w:proofErr w:type="spellStart"/>
            <w:r>
              <w:t>Monteure</w:t>
            </w:r>
            <w:proofErr w:type="spellEnd"/>
            <w:r>
              <w:t xml:space="preserve">/Reiniger </w:t>
            </w:r>
            <w:proofErr w:type="spellStart"/>
            <w:r>
              <w:t>während</w:t>
            </w:r>
            <w:proofErr w:type="spellEnd"/>
            <w:r>
              <w:t xml:space="preserve"> der Arbeit</w:t>
            </w:r>
          </w:p>
        </w:tc>
        <w:tc>
          <w:tcPr>
            <w:tcW w:w="1336" w:type="dxa"/>
            <w:vAlign w:val="center"/>
          </w:tcPr>
          <w:p w14:paraId="4A8C7BC9" w14:textId="77777777" w:rsidR="005D0B99" w:rsidRDefault="00000000">
            <w:pPr>
              <w:pStyle w:val="TableContents"/>
            </w:pPr>
            <w:r>
              <w:t>[ ]</w:t>
            </w:r>
          </w:p>
        </w:tc>
      </w:tr>
    </w:tbl>
    <w:p w14:paraId="609E1E9B" w14:textId="77777777" w:rsidR="005D0B99" w:rsidRDefault="00000000">
      <w:pPr>
        <w:pStyle w:val="berschrift2"/>
      </w:pPr>
      <w:proofErr w:type="spellStart"/>
      <w:r>
        <w:t>Unterweisungsbestätigung</w:t>
      </w:r>
      <w:proofErr w:type="spellEnd"/>
    </w:p>
    <w:p w14:paraId="2D091606" w14:textId="77777777" w:rsidR="005D0B99" w:rsidRDefault="00000000">
      <w:pPr>
        <w:pStyle w:val="Textkrper"/>
      </w:pPr>
      <w:r>
        <w:t xml:space="preserve">Thema der </w:t>
      </w:r>
      <w:proofErr w:type="spellStart"/>
      <w:r>
        <w:t>Unterweisung</w:t>
      </w:r>
      <w:proofErr w:type="spellEnd"/>
      <w:r>
        <w:t xml:space="preserve">: </w:t>
      </w:r>
      <w:proofErr w:type="spellStart"/>
      <w:r>
        <w:t>Kontrolle</w:t>
      </w:r>
      <w:proofErr w:type="spellEnd"/>
      <w:r>
        <w:t xml:space="preserve"> der </w:t>
      </w:r>
      <w:proofErr w:type="spellStart"/>
      <w:r>
        <w:t>Gefährdungen</w:t>
      </w:r>
      <w:proofErr w:type="spellEnd"/>
      <w:r>
        <w:t xml:space="preserve"> und </w:t>
      </w:r>
      <w:proofErr w:type="spellStart"/>
      <w:r>
        <w:t>Belastungen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gramStart"/>
      <w:r>
        <w:t>Chrom(</w:t>
      </w:r>
      <w:proofErr w:type="gramEnd"/>
      <w:r>
        <w:t>VI)-</w:t>
      </w:r>
      <w:proofErr w:type="spellStart"/>
      <w:r>
        <w:t>Verbindungen</w:t>
      </w:r>
      <w:proofErr w:type="spellEnd"/>
      <w:r>
        <w:t xml:space="preserve"> an </w:t>
      </w:r>
      <w:proofErr w:type="spellStart"/>
      <w:r>
        <w:t>Edelstahl</w:t>
      </w:r>
      <w:proofErr w:type="spellEnd"/>
      <w:r>
        <w:t xml:space="preserve"> – </w:t>
      </w:r>
      <w:proofErr w:type="spellStart"/>
      <w:r>
        <w:t>Anwendung</w:t>
      </w:r>
      <w:proofErr w:type="spellEnd"/>
      <w:r>
        <w:t xml:space="preserve"> und </w:t>
      </w:r>
      <w:proofErr w:type="spellStart"/>
      <w:r>
        <w:t>Überprüfung</w:t>
      </w:r>
      <w:proofErr w:type="spellEnd"/>
      <w:r>
        <w:t xml:space="preserve"> der </w:t>
      </w:r>
      <w:proofErr w:type="spellStart"/>
      <w:r>
        <w:t>Schutzmaßnahmen</w:t>
      </w:r>
      <w:proofErr w:type="spellEnd"/>
      <w:r>
        <w:t xml:space="preserve"> (TOP-</w:t>
      </w:r>
      <w:proofErr w:type="spellStart"/>
      <w:r>
        <w:t>Prinzip</w:t>
      </w:r>
      <w:proofErr w:type="spellEnd"/>
      <w:r>
        <w:t xml:space="preserve">), </w:t>
      </w:r>
      <w:proofErr w:type="spellStart"/>
      <w:r>
        <w:t>Meldung</w:t>
      </w:r>
      <w:proofErr w:type="spellEnd"/>
      <w:r>
        <w:t xml:space="preserve"> von </w:t>
      </w:r>
      <w:proofErr w:type="spellStart"/>
      <w:r>
        <w:t>Unfällen</w:t>
      </w:r>
      <w:proofErr w:type="spellEnd"/>
      <w:r>
        <w:t xml:space="preserve"> und </w:t>
      </w:r>
      <w:proofErr w:type="spellStart"/>
      <w:r>
        <w:t>Beinahe-Unfällen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DGUV </w:t>
      </w:r>
      <w:proofErr w:type="spellStart"/>
      <w:r>
        <w:t>Vorschrift</w:t>
      </w:r>
      <w:proofErr w:type="spellEnd"/>
      <w:r>
        <w:t xml:space="preserve"> 1 § 24. </w:t>
      </w:r>
      <w:proofErr w:type="spellStart"/>
      <w:r>
        <w:t>Teilnahme</w:t>
      </w:r>
      <w:proofErr w:type="spellEnd"/>
      <w:r>
        <w:t xml:space="preserve"> der </w:t>
      </w:r>
      <w:proofErr w:type="spellStart"/>
      <w:r>
        <w:t>Mitarbeitenden</w:t>
      </w:r>
      <w:proofErr w:type="spellEnd"/>
      <w:r>
        <w:t xml:space="preserve"> ist zu </w:t>
      </w:r>
      <w:proofErr w:type="spellStart"/>
      <w:r>
        <w:t>dokumentieren</w:t>
      </w:r>
      <w:proofErr w:type="spellEnd"/>
      <w:r>
        <w:t>.</w:t>
      </w:r>
    </w:p>
    <w:p w14:paraId="509EA55E" w14:textId="77777777" w:rsidR="005D0B99" w:rsidRDefault="00000000">
      <w:pPr>
        <w:pStyle w:val="berschrift2"/>
      </w:pPr>
      <w:proofErr w:type="spellStart"/>
      <w:r>
        <w:t>Notfallmaßnahmen</w:t>
      </w:r>
      <w:proofErr w:type="spellEnd"/>
    </w:p>
    <w:p w14:paraId="713AE209" w14:textId="77777777" w:rsidR="005D0B99" w:rsidRDefault="00000000">
      <w:pPr>
        <w:pStyle w:val="Textkrper"/>
        <w:numPr>
          <w:ilvl w:val="0"/>
          <w:numId w:val="2"/>
        </w:numPr>
        <w:tabs>
          <w:tab w:val="left" w:pos="709"/>
        </w:tabs>
        <w:spacing w:after="0"/>
      </w:pPr>
      <w:proofErr w:type="spellStart"/>
      <w:r>
        <w:t>Bereitstellung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vollständigen</w:t>
      </w:r>
      <w:proofErr w:type="spellEnd"/>
      <w:r>
        <w:t xml:space="preserve"> Erste-Hilfe-Ausrüstung </w:t>
      </w:r>
      <w:proofErr w:type="spellStart"/>
      <w:r>
        <w:t>gemäß</w:t>
      </w:r>
      <w:proofErr w:type="spellEnd"/>
      <w:r>
        <w:t xml:space="preserve"> DGUV </w:t>
      </w:r>
      <w:proofErr w:type="spellStart"/>
      <w:r>
        <w:t>Vorschrift</w:t>
      </w:r>
      <w:proofErr w:type="spellEnd"/>
      <w:r>
        <w:t> 1 § 24 (</w:t>
      </w:r>
      <w:proofErr w:type="spellStart"/>
      <w:r>
        <w:t>Augendusche</w:t>
      </w:r>
      <w:proofErr w:type="spellEnd"/>
      <w:r>
        <w:t xml:space="preserve">, </w:t>
      </w:r>
      <w:proofErr w:type="spellStart"/>
      <w:r>
        <w:t>Notdusche</w:t>
      </w:r>
      <w:proofErr w:type="spellEnd"/>
      <w:r>
        <w:t xml:space="preserve">, </w:t>
      </w:r>
      <w:proofErr w:type="spellStart"/>
      <w:r>
        <w:t>Verbandskasten</w:t>
      </w:r>
      <w:proofErr w:type="spellEnd"/>
      <w:r>
        <w:t xml:space="preserve">). </w:t>
      </w:r>
    </w:p>
    <w:p w14:paraId="7AFE59C5" w14:textId="77777777" w:rsidR="005D0B99" w:rsidRDefault="00000000">
      <w:pPr>
        <w:pStyle w:val="Textkrper"/>
        <w:numPr>
          <w:ilvl w:val="0"/>
          <w:numId w:val="2"/>
        </w:numPr>
        <w:tabs>
          <w:tab w:val="left" w:pos="709"/>
        </w:tabs>
        <w:spacing w:after="0"/>
      </w:pPr>
      <w:r>
        <w:lastRenderedPageBreak/>
        <w:t xml:space="preserve">Definition von </w:t>
      </w:r>
      <w:proofErr w:type="spellStart"/>
      <w:r>
        <w:t>Notfallkontakten</w:t>
      </w:r>
      <w:proofErr w:type="spellEnd"/>
      <w:r>
        <w:t xml:space="preserve"> und </w:t>
      </w:r>
      <w:proofErr w:type="spellStart"/>
      <w:r>
        <w:t>Rettungswegen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ASR A2.3 (Flucht- und </w:t>
      </w:r>
      <w:proofErr w:type="spellStart"/>
      <w:r>
        <w:t>Rettungswege</w:t>
      </w:r>
      <w:proofErr w:type="spellEnd"/>
      <w:r>
        <w:t xml:space="preserve">). </w:t>
      </w:r>
    </w:p>
    <w:p w14:paraId="0AC6C6FE" w14:textId="77777777" w:rsidR="005D0B99" w:rsidRDefault="00000000">
      <w:pPr>
        <w:pStyle w:val="Textkrper"/>
        <w:numPr>
          <w:ilvl w:val="0"/>
          <w:numId w:val="2"/>
        </w:numPr>
        <w:tabs>
          <w:tab w:val="left" w:pos="709"/>
        </w:tabs>
      </w:pPr>
      <w:r>
        <w:t xml:space="preserve">Bei </w:t>
      </w:r>
      <w:proofErr w:type="spellStart"/>
      <w:r>
        <w:t>Arbeiten</w:t>
      </w:r>
      <w:proofErr w:type="spellEnd"/>
      <w:r>
        <w:t xml:space="preserve"> in der </w:t>
      </w:r>
      <w:proofErr w:type="spellStart"/>
      <w:r>
        <w:t>Nähe</w:t>
      </w:r>
      <w:proofErr w:type="spellEnd"/>
      <w:r>
        <w:t xml:space="preserve"> von </w:t>
      </w:r>
      <w:proofErr w:type="spellStart"/>
      <w:r>
        <w:t>Verkehrswegen</w:t>
      </w:r>
      <w:proofErr w:type="spellEnd"/>
      <w:r>
        <w:t xml:space="preserve">: </w:t>
      </w:r>
      <w:proofErr w:type="spellStart"/>
      <w:r>
        <w:t>Warnwesten</w:t>
      </w:r>
      <w:proofErr w:type="spellEnd"/>
      <w:r>
        <w:t xml:space="preserve"> </w:t>
      </w:r>
      <w:proofErr w:type="spellStart"/>
      <w:r>
        <w:t>tragen</w:t>
      </w:r>
      <w:proofErr w:type="spellEnd"/>
      <w:r>
        <w:t xml:space="preserve"> und </w:t>
      </w:r>
      <w:proofErr w:type="spellStart"/>
      <w:r>
        <w:t>Verkehrssicherung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RSA 21 und </w:t>
      </w:r>
      <w:proofErr w:type="spellStart"/>
      <w:r>
        <w:t>StVO</w:t>
      </w:r>
      <w:proofErr w:type="spellEnd"/>
      <w:r>
        <w:t xml:space="preserve"> § 43. </w:t>
      </w:r>
    </w:p>
    <w:p w14:paraId="06CCAB76" w14:textId="77777777" w:rsidR="005D0B99" w:rsidRDefault="00000000">
      <w:pPr>
        <w:pStyle w:val="BodyTextsmall"/>
      </w:pPr>
      <w:proofErr w:type="spellStart"/>
      <w:r>
        <w:t>Diese</w:t>
      </w:r>
      <w:proofErr w:type="spellEnd"/>
      <w:r>
        <w:t xml:space="preserve"> Vorlage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 und </w:t>
      </w:r>
      <w:proofErr w:type="gramStart"/>
      <w:r>
        <w:t>an</w:t>
      </w:r>
      <w:proofErr w:type="gramEnd"/>
      <w:r>
        <w:t xml:space="preserve"> die </w:t>
      </w:r>
      <w:proofErr w:type="spellStart"/>
      <w:r>
        <w:t>konkreten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Ort </w:t>
      </w:r>
      <w:proofErr w:type="spellStart"/>
      <w:r>
        <w:t>angepasst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Sie </w:t>
      </w:r>
      <w:proofErr w:type="spellStart"/>
      <w:r>
        <w:t>ersetzt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individuelle</w:t>
      </w:r>
      <w:proofErr w:type="spellEnd"/>
      <w:r>
        <w:t xml:space="preserve"> </w:t>
      </w:r>
      <w:proofErr w:type="spellStart"/>
      <w:r>
        <w:t>Gefährdungsbeurteilung</w:t>
      </w:r>
      <w:proofErr w:type="spellEnd"/>
      <w:r>
        <w:t>.</w:t>
      </w:r>
    </w:p>
    <w:sectPr w:rsidR="005D0B99" w:rsidSect="000E2E25">
      <w:pgSz w:w="16838" w:h="11906" w:orient="landscape"/>
      <w:pgMar w:top="1134" w:right="567" w:bottom="567" w:left="56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;Arial;sans-serif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37E41"/>
    <w:multiLevelType w:val="multilevel"/>
    <w:tmpl w:val="65FE1F3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37329E"/>
    <w:multiLevelType w:val="multilevel"/>
    <w:tmpl w:val="4E348B9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855074050">
    <w:abstractNumId w:val="0"/>
  </w:num>
  <w:num w:numId="2" w16cid:durableId="149082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B99"/>
    <w:rsid w:val="000E2E25"/>
    <w:rsid w:val="005567F5"/>
    <w:rsid w:val="005D0B99"/>
    <w:rsid w:val="00C7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E165"/>
  <w15:docId w15:val="{245C7E3A-C6A9-433E-A3F1-E037B138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line="336" w:lineRule="auto"/>
    </w:pPr>
    <w:rPr>
      <w:rFonts w:ascii="Calibri;Arial;sans-serif" w:eastAsia="Calibri;Arial;sans-serif" w:hAnsi="Calibri;Arial;sans-serif" w:cs="Calibri;Arial;sans-serif"/>
      <w:color w:val="000000"/>
      <w:sz w:val="22"/>
      <w:szCs w:val="22"/>
    </w:rPr>
  </w:style>
  <w:style w:type="paragraph" w:styleId="berschrift1">
    <w:name w:val="heading 1"/>
    <w:basedOn w:val="Heading"/>
    <w:next w:val="Textkrper"/>
    <w:uiPriority w:val="9"/>
    <w:qFormat/>
    <w:pPr>
      <w:spacing w:before="283"/>
      <w:outlineLvl w:val="0"/>
    </w:pPr>
    <w:rPr>
      <w:b/>
      <w:bCs/>
      <w:color w:val="005EA8"/>
      <w:sz w:val="48"/>
      <w:szCs w:val="48"/>
    </w:rPr>
  </w:style>
  <w:style w:type="paragraph" w:styleId="berschrift2">
    <w:name w:val="heading 2"/>
    <w:basedOn w:val="Heading"/>
    <w:next w:val="Textkrper"/>
    <w:uiPriority w:val="9"/>
    <w:unhideWhenUsed/>
    <w:qFormat/>
    <w:pPr>
      <w:spacing w:before="283" w:after="120"/>
      <w:outlineLvl w:val="1"/>
    </w:pPr>
    <w:rPr>
      <w:rFonts w:ascii="Liberation Serif" w:eastAsia="Noto Serif CJK SC" w:hAnsi="Liberation Serif" w:cs="Noto Sans Devanagari"/>
      <w:b/>
      <w:bCs/>
      <w:color w:val="005EA8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character" w:styleId="Fett">
    <w:name w:val="Strong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orizontalLine">
    <w:name w:val="Horizontal Line"/>
    <w:basedOn w:val="Standard"/>
    <w:next w:val="Textkrper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xtkrper">
    <w:name w:val="Body Text"/>
    <w:basedOn w:val="Standard"/>
    <w:pPr>
      <w:spacing w:after="283"/>
    </w:pPr>
  </w:style>
  <w:style w:type="paragraph" w:styleId="Umschlagabsenderadresse">
    <w:name w:val="envelope return"/>
    <w:basedOn w:val="Standard"/>
    <w:rPr>
      <w:i/>
    </w:rPr>
  </w:style>
  <w:style w:type="paragraph" w:customStyle="1" w:styleId="TableContents">
    <w:name w:val="Table Contents"/>
    <w:basedOn w:val="Textkrper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">
    <w:name w:val="List"/>
    <w:basedOn w:val="Textkrper"/>
    <w:rPr>
      <w:rFonts w:cs="Noto Sans Devanagari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customStyle="1" w:styleId="BodyTextsmall">
    <w:name w:val="Body Text.small"/>
    <w:basedOn w:val="Textkrper"/>
    <w:qFormat/>
    <w:rPr>
      <w:color w:val="55555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756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– Chrom(VI) an Edelstahl</dc:title>
  <dc:subject/>
  <dc:creator/>
  <dc:description/>
  <cp:lastModifiedBy>Donato Muro</cp:lastModifiedBy>
  <cp:revision>2</cp:revision>
  <dcterms:created xsi:type="dcterms:W3CDTF">2025-08-24T11:09:00Z</dcterms:created>
  <dcterms:modified xsi:type="dcterms:W3CDTF">2025-08-24T11:10:00Z</dcterms:modified>
  <dc:language>en-US</dc:language>
</cp:coreProperties>
</file>