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B170" w14:textId="3938A1C2" w:rsidR="005213A8" w:rsidRPr="007F67EE" w:rsidRDefault="005213A8" w:rsidP="00F74B4D">
      <w:pPr>
        <w:pStyle w:val="berschrift1"/>
      </w:pPr>
      <w:bookmarkStart w:id="0" w:name="_GoBack"/>
      <w:bookmarkEnd w:id="0"/>
      <w:r w:rsidRPr="007F67EE">
        <w:t xml:space="preserve">Allgemeine Daten </w:t>
      </w:r>
    </w:p>
    <w:p w14:paraId="2E90FB24" w14:textId="663DF254" w:rsidR="005213A8" w:rsidRPr="007F67EE" w:rsidRDefault="005213A8" w:rsidP="00F74B4D">
      <w:pPr>
        <w:pStyle w:val="berschrift2"/>
      </w:pPr>
      <w:r w:rsidRPr="007F67EE">
        <w:t>Name des kontaminierten Bereiches</w:t>
      </w:r>
    </w:p>
    <w:p w14:paraId="0AFF6BAC" w14:textId="53EDFDB9" w:rsidR="005213A8" w:rsidRPr="007F67EE" w:rsidRDefault="005213A8" w:rsidP="00F74B4D">
      <w:pPr>
        <w:pStyle w:val="berschrift2"/>
      </w:pPr>
      <w:r w:rsidRPr="007F67EE">
        <w:t>Name des Auftraggebers</w:t>
      </w:r>
      <w:r w:rsidR="00F74B4D">
        <w:t xml:space="preserve"> / Bauherrn</w:t>
      </w:r>
    </w:p>
    <w:p w14:paraId="03D265ED" w14:textId="039422AB" w:rsidR="005213A8" w:rsidRPr="007F67EE" w:rsidRDefault="00F74B4D" w:rsidP="00F74B4D">
      <w:pPr>
        <w:pStyle w:val="berschrift2"/>
      </w:pPr>
      <w:r>
        <w:t>B</w:t>
      </w:r>
      <w:r w:rsidR="005213A8" w:rsidRPr="007F67EE">
        <w:t xml:space="preserve">eteiligte Behörden, Dienststellen des Arbeitsschutzes, Gutachter, </w:t>
      </w:r>
      <w:r>
        <w:t>Bauüberwachung</w:t>
      </w:r>
    </w:p>
    <w:p w14:paraId="54C9931B" w14:textId="54360D96" w:rsidR="005213A8" w:rsidRPr="007F67EE" w:rsidRDefault="005213A8" w:rsidP="00F74B4D">
      <w:pPr>
        <w:pStyle w:val="berschrift2"/>
      </w:pPr>
      <w:r w:rsidRPr="007F67EE">
        <w:t xml:space="preserve">Name des </w:t>
      </w:r>
      <w:r w:rsidR="00F74B4D">
        <w:t xml:space="preserve">fachkundigen </w:t>
      </w:r>
      <w:r w:rsidRPr="007F67EE">
        <w:t>Koordinators und seiner Stellvertreter einschließlich Festle</w:t>
      </w:r>
      <w:r w:rsidR="00F74B4D">
        <w:t>gung deren Weisungsbefugnisse</w:t>
      </w:r>
    </w:p>
    <w:p w14:paraId="541D5B7C" w14:textId="275DE669" w:rsidR="005213A8" w:rsidRPr="007F67EE" w:rsidRDefault="005213A8" w:rsidP="00F74B4D">
      <w:pPr>
        <w:pStyle w:val="berschrift2"/>
      </w:pPr>
      <w:r w:rsidRPr="007F67EE">
        <w:t>Name der Anspr</w:t>
      </w:r>
      <w:r w:rsidR="00F74B4D">
        <w:t>echperson jedes Auftragnehmers</w:t>
      </w:r>
    </w:p>
    <w:p w14:paraId="054B7460" w14:textId="064CCB74" w:rsidR="005213A8" w:rsidRPr="007F67EE" w:rsidRDefault="00F74B4D" w:rsidP="00F74B4D">
      <w:pPr>
        <w:pStyle w:val="berschrift2"/>
      </w:pPr>
      <w:r>
        <w:t>Anlass der Arbeiten</w:t>
      </w:r>
    </w:p>
    <w:p w14:paraId="3ABC2F90" w14:textId="2A9F05B1" w:rsidR="005213A8" w:rsidRPr="007F67EE" w:rsidRDefault="005213A8" w:rsidP="00F74B4D">
      <w:pPr>
        <w:pStyle w:val="berschrift2"/>
      </w:pPr>
      <w:r w:rsidRPr="007F67EE">
        <w:t>Bezeichnung des vom Arbeits- und Sicherheitsplanes betroffenen Personen</w:t>
      </w:r>
      <w:r w:rsidR="00F74B4D">
        <w:t>kreises</w:t>
      </w:r>
    </w:p>
    <w:p w14:paraId="607972FD" w14:textId="5FE5C85D" w:rsidR="005213A8" w:rsidRPr="007F67EE" w:rsidRDefault="005213A8" w:rsidP="00F74B4D">
      <w:pPr>
        <w:pStyle w:val="berschrift2"/>
      </w:pPr>
      <w:r w:rsidRPr="007F67EE">
        <w:t>Gültigkeitsda</w:t>
      </w:r>
      <w:r w:rsidR="00F74B4D">
        <w:t>uer (zeit- oder gewerkbezogen)</w:t>
      </w:r>
    </w:p>
    <w:p w14:paraId="2E3D3F49" w14:textId="1DF130B0" w:rsidR="005213A8" w:rsidRDefault="007F67EE" w:rsidP="00F74B4D">
      <w:pPr>
        <w:pStyle w:val="berschrift1"/>
      </w:pPr>
      <w:r>
        <w:t>S</w:t>
      </w:r>
      <w:r w:rsidR="005213A8">
        <w:t xml:space="preserve">tandortbeschreibung </w:t>
      </w:r>
    </w:p>
    <w:p w14:paraId="7EB19228" w14:textId="37883BD1" w:rsidR="005213A8" w:rsidRDefault="005213A8" w:rsidP="00F74B4D">
      <w:pPr>
        <w:pStyle w:val="berschrift2"/>
      </w:pPr>
      <w:r>
        <w:t>Bau- und Nut</w:t>
      </w:r>
      <w:r w:rsidR="00F74B4D">
        <w:t>zungsgeschichte des Standortes</w:t>
      </w:r>
    </w:p>
    <w:p w14:paraId="7D410309" w14:textId="103A92FF" w:rsidR="005213A8" w:rsidRDefault="005213A8" w:rsidP="00F74B4D">
      <w:pPr>
        <w:pStyle w:val="berschrift2"/>
      </w:pPr>
      <w:r>
        <w:t>Lageplan mit Gesamtausdehnung der Baustelle und des kontaminierten Berei</w:t>
      </w:r>
      <w:r w:rsidR="00F74B4D">
        <w:t>ches</w:t>
      </w:r>
    </w:p>
    <w:p w14:paraId="421E6FDF" w14:textId="7779F287" w:rsidR="005213A8" w:rsidRDefault="005213A8" w:rsidP="00F74B4D">
      <w:pPr>
        <w:pStyle w:val="berschrift2"/>
      </w:pPr>
      <w:r>
        <w:t>Zusammenfassende Darstellung der bisherigen Erkundungen und Sanierungsuntersuchungen einschließlich Lageplan</w:t>
      </w:r>
    </w:p>
    <w:p w14:paraId="24B6A4BE" w14:textId="663C97B8" w:rsidR="005213A8" w:rsidRDefault="005213A8" w:rsidP="00F74B4D">
      <w:pPr>
        <w:pStyle w:val="berschrift2"/>
      </w:pPr>
      <w:r>
        <w:t xml:space="preserve">Lageplan der einzelnen Kontaminationsherde bzw. -ausdehnungen einschließlich Angaben sicherheitsrelevanter Konzentrationen der </w:t>
      </w:r>
      <w:proofErr w:type="spellStart"/>
      <w:r>
        <w:t>Kontaminanten</w:t>
      </w:r>
      <w:proofErr w:type="spellEnd"/>
      <w:r>
        <w:t xml:space="preserve"> im Boden, Grundwasser, Baus</w:t>
      </w:r>
      <w:r w:rsidR="00F74B4D">
        <w:t>ubstanz oder Ähnlichem</w:t>
      </w:r>
    </w:p>
    <w:p w14:paraId="0DDAC1A0" w14:textId="749E90E5" w:rsidR="005213A8" w:rsidRDefault="005213A8" w:rsidP="00F74B4D">
      <w:pPr>
        <w:pStyle w:val="berschrift2"/>
      </w:pPr>
      <w:r>
        <w:t>geologisch-hydrogeologische Situation des</w:t>
      </w:r>
      <w:r w:rsidR="00F74B4D">
        <w:t xml:space="preserve"> Kontaminationsbereiches</w:t>
      </w:r>
    </w:p>
    <w:p w14:paraId="1C42DE3C" w14:textId="0FBC5087" w:rsidR="005213A8" w:rsidRDefault="00F74B4D" w:rsidP="00F74B4D">
      <w:pPr>
        <w:pStyle w:val="berschrift2"/>
      </w:pPr>
      <w:r>
        <w:t>Kampfmittelsituation</w:t>
      </w:r>
    </w:p>
    <w:p w14:paraId="5CCFB124" w14:textId="47B7C16B" w:rsidR="005213A8" w:rsidRDefault="005213A8" w:rsidP="00F74B4D">
      <w:pPr>
        <w:pStyle w:val="berschrift1"/>
      </w:pPr>
      <w:r>
        <w:t xml:space="preserve">Informationsermittlung zu vorhandenen bzw. zu vermutenden Gefahrstoffen </w:t>
      </w:r>
    </w:p>
    <w:p w14:paraId="26CB95BC" w14:textId="466A0C4E" w:rsidR="005213A8" w:rsidRDefault="005213A8" w:rsidP="00F74B4D">
      <w:pPr>
        <w:pStyle w:val="berschrift2"/>
      </w:pPr>
      <w:r>
        <w:t>Tabellarische Zusammenfassung der Ergebnisse zu den Ermittlungen zu Ge</w:t>
      </w:r>
      <w:r w:rsidR="00512E5F">
        <w:t>fahrstoffen (Nummer 4.2</w:t>
      </w:r>
      <w:r w:rsidR="00F74B4D">
        <w:t xml:space="preserve"> TRGS 524</w:t>
      </w:r>
      <w:r w:rsidR="00512E5F">
        <w:t>)</w:t>
      </w:r>
    </w:p>
    <w:p w14:paraId="6B3C1719" w14:textId="6D66EE31" w:rsidR="005213A8" w:rsidRDefault="005213A8" w:rsidP="00F74B4D">
      <w:pPr>
        <w:pStyle w:val="berschrift2"/>
      </w:pPr>
      <w:r>
        <w:lastRenderedPageBreak/>
        <w:t>Tabellarische Zusammenstellung der auf Grund ihrer physikalisch-chemischen oder toxikologischen Eigenschaften und ihrer angetroffenen Konzentration hinsichtlich des Gesundheitsschutzes zu berücksichtigenden Gefahrstoffe gemäß Bewertungskriterien (siehe Nummer 4.3</w:t>
      </w:r>
      <w:r w:rsidR="00F74B4D">
        <w:t xml:space="preserve"> TRGS 524</w:t>
      </w:r>
      <w:r>
        <w:t xml:space="preserve">), </w:t>
      </w:r>
    </w:p>
    <w:p w14:paraId="7B4F170F" w14:textId="444B5B63" w:rsidR="005213A8" w:rsidRDefault="00F74B4D" w:rsidP="00F74B4D">
      <w:pPr>
        <w:pStyle w:val="berschrift2"/>
      </w:pPr>
      <w:r>
        <w:t>G</w:t>
      </w:r>
      <w:r w:rsidR="005213A8">
        <w:t xml:space="preserve">efährdungsrelevante Wirkungen und Symptome </w:t>
      </w:r>
      <w:r>
        <w:t>bei</w:t>
      </w:r>
      <w:r w:rsidR="005213A8">
        <w:t xml:space="preserve"> Gefahrstoffaufnahme</w:t>
      </w:r>
      <w:r w:rsidR="00512E5F">
        <w:t xml:space="preserve"> (Nummer 4.3</w:t>
      </w:r>
      <w:r>
        <w:t xml:space="preserve"> TRGS 524</w:t>
      </w:r>
      <w:r w:rsidR="00512E5F">
        <w:t>)</w:t>
      </w:r>
    </w:p>
    <w:p w14:paraId="243499C1" w14:textId="51868050" w:rsidR="005213A8" w:rsidRDefault="005213A8" w:rsidP="00F74B4D">
      <w:pPr>
        <w:pStyle w:val="berschrift1"/>
      </w:pPr>
      <w:r>
        <w:t xml:space="preserve">Informationsermittlung zu Arbeitsbereichen, Arbeitsverfahren, Arbeitsabläufen, Arbeitsschritten und Einzeltätigkeiten </w:t>
      </w:r>
    </w:p>
    <w:p w14:paraId="10FB4BF8" w14:textId="6F3AC478" w:rsidR="005213A8" w:rsidRDefault="005213A8" w:rsidP="00F74B4D">
      <w:pPr>
        <w:pStyle w:val="berschrift2"/>
      </w:pPr>
      <w:r>
        <w:t>Einteilung der Baustelle in verschiedene Arbeitsbereiche mit potenzieller Exposition (Nummer 4.4</w:t>
      </w:r>
      <w:r w:rsidR="00F74B4D">
        <w:t xml:space="preserve"> TRGS 524)</w:t>
      </w:r>
    </w:p>
    <w:p w14:paraId="139E2E2E" w14:textId="0839C9C8" w:rsidR="005213A8" w:rsidRDefault="005213A8" w:rsidP="00F74B4D">
      <w:pPr>
        <w:pStyle w:val="berschrift2"/>
      </w:pPr>
      <w:r>
        <w:t>Beschreibung der Verfahrensschritte und Arbeitsweisen pro Arbeitsbereich bzw. Einzelgewerk einschließlich zeitlicher Ablauf der Bearbeitung, und Ermittlung der einzelnen Tätigkeiten, bei denen mit einer Gefährdung dur</w:t>
      </w:r>
      <w:r w:rsidR="00F74B4D">
        <w:t>ch Gefahrstoffe zu rechnen ist (</w:t>
      </w:r>
      <w:r>
        <w:t>Nummer 4.4</w:t>
      </w:r>
      <w:r w:rsidR="00F74B4D">
        <w:t xml:space="preserve"> TRGS 524)</w:t>
      </w:r>
    </w:p>
    <w:p w14:paraId="365E6052" w14:textId="308BBC0A" w:rsidR="005213A8" w:rsidRDefault="005213A8" w:rsidP="00F74B4D">
      <w:pPr>
        <w:pStyle w:val="berschrift2"/>
      </w:pPr>
      <w:r>
        <w:t>Informationsermittlung der verfahrens- und umgebungsbezogenen Kriterien</w:t>
      </w:r>
      <w:r w:rsidR="00F74B4D">
        <w:t xml:space="preserve"> der Emission/Exposition (</w:t>
      </w:r>
      <w:r>
        <w:t>Nummer 4.4</w:t>
      </w:r>
      <w:r w:rsidR="00F74B4D">
        <w:t xml:space="preserve"> TRGS 524)</w:t>
      </w:r>
    </w:p>
    <w:p w14:paraId="5DA1F9D0" w14:textId="3B4E45AC" w:rsidR="005213A8" w:rsidRDefault="005213A8" w:rsidP="00F74B4D">
      <w:pPr>
        <w:pStyle w:val="berschrift1"/>
      </w:pPr>
      <w:r>
        <w:t xml:space="preserve">Gefährdungsbeurteilung </w:t>
      </w:r>
      <w:r w:rsidR="007F67EE">
        <w:t>- Tätigkeitsbezogene Zusammenführung der Ergebnisse der Ermittlungen und Bewertungen nach N</w:t>
      </w:r>
      <w:r w:rsidR="00F74B4D">
        <w:t>ummer 4 zu</w:t>
      </w:r>
      <w:r w:rsidR="007F67EE">
        <w:t xml:space="preserve"> einer halbquant</w:t>
      </w:r>
      <w:r w:rsidR="00F74B4D">
        <w:t>itativen Expositionsabschätzung</w:t>
      </w:r>
    </w:p>
    <w:p w14:paraId="73E1AD28" w14:textId="77777777" w:rsidR="00F74B4D" w:rsidRDefault="005213A8" w:rsidP="00F74B4D">
      <w:pPr>
        <w:pStyle w:val="berschrift1"/>
      </w:pPr>
      <w:r w:rsidRPr="00F74B4D">
        <w:t xml:space="preserve">Arbeits- und Gesundheitsschutz </w:t>
      </w:r>
    </w:p>
    <w:p w14:paraId="16D30B2F" w14:textId="33BCDB8E" w:rsidR="005213A8" w:rsidRDefault="005213A8" w:rsidP="00F74B4D">
      <w:pPr>
        <w:pStyle w:val="berschrift2"/>
      </w:pPr>
      <w:r>
        <w:t xml:space="preserve">Allgemeingültige Schutzmaßnahmen </w:t>
      </w:r>
    </w:p>
    <w:p w14:paraId="3960D6CD" w14:textId="2AB33ADA" w:rsidR="005213A8" w:rsidRPr="007F67EE" w:rsidRDefault="005213A8" w:rsidP="00F74B4D">
      <w:pPr>
        <w:pStyle w:val="berschrift3"/>
      </w:pPr>
      <w:r w:rsidRPr="007F67EE">
        <w:t>Beschreibung der speziellen Baustelleneinrichtung für Arbeiten in kontaminier</w:t>
      </w:r>
      <w:r w:rsidR="00F74B4D">
        <w:t>ten Bereichen inkl. Lageplan</w:t>
      </w:r>
    </w:p>
    <w:p w14:paraId="531D5050" w14:textId="098208CD" w:rsidR="005213A8" w:rsidRDefault="005213A8" w:rsidP="00F74B4D">
      <w:pPr>
        <w:pStyle w:val="berschrift3"/>
      </w:pPr>
      <w:r>
        <w:t>Einteilung der Bau</w:t>
      </w:r>
      <w:r w:rsidR="00F74B4D">
        <w:t xml:space="preserve">stelle in Schutzzonen, </w:t>
      </w:r>
      <w:r>
        <w:t>einschließlich Lageplan entsprechend der verschiedenen Arbeitsberei</w:t>
      </w:r>
      <w:r w:rsidR="00F74B4D">
        <w:t>che</w:t>
      </w:r>
    </w:p>
    <w:p w14:paraId="37D3ABB0" w14:textId="4C580FB2" w:rsidR="005213A8" w:rsidRDefault="005213A8" w:rsidP="00F74B4D">
      <w:pPr>
        <w:pStyle w:val="berschrift3"/>
      </w:pPr>
      <w:r>
        <w:t>Allgemeine Verhaltensregeln einschließlich Vorgaben zur Benutzung der Dekontaminat</w:t>
      </w:r>
      <w:r w:rsidR="00F74B4D">
        <w:t>ionseinrichtungen und -anlagen</w:t>
      </w:r>
    </w:p>
    <w:p w14:paraId="4E6E4D29" w14:textId="3206790A" w:rsidR="005213A8" w:rsidRDefault="005213A8" w:rsidP="00F74B4D">
      <w:pPr>
        <w:pStyle w:val="berschrift3"/>
      </w:pPr>
      <w:r>
        <w:t>Arbeitsmed</w:t>
      </w:r>
      <w:r w:rsidR="00F74B4D">
        <w:t>izinische Vorsorgeuntersuchung</w:t>
      </w:r>
    </w:p>
    <w:p w14:paraId="78931002" w14:textId="6E8EA89A" w:rsidR="005213A8" w:rsidRDefault="005213A8" w:rsidP="00F74B4D">
      <w:pPr>
        <w:pStyle w:val="berschrift2"/>
      </w:pPr>
      <w:r>
        <w:t xml:space="preserve">Arbeitsbereichs- bzw. tätigkeitsbezogene Festlegungen zu technischen und organisatorischen Schutzmaßnahmen und zu persönlichen Schutzausrüstungen </w:t>
      </w:r>
    </w:p>
    <w:p w14:paraId="3CDA0F11" w14:textId="28EFAC84" w:rsidR="005213A8" w:rsidRDefault="005213A8" w:rsidP="00F74B4D">
      <w:pPr>
        <w:pStyle w:val="berschrift3"/>
      </w:pPr>
      <w:r>
        <w:t>Anforderungen an d</w:t>
      </w:r>
      <w:r w:rsidR="00F74B4D">
        <w:t>ie</w:t>
      </w:r>
      <w:r>
        <w:t xml:space="preserve"> Arbeits</w:t>
      </w:r>
      <w:r w:rsidR="00F74B4D">
        <w:t xml:space="preserve">verfahren, </w:t>
      </w:r>
      <w:r w:rsidR="00FC44B1">
        <w:t>z. B.</w:t>
      </w:r>
      <w:r w:rsidR="00F74B4D">
        <w:t xml:space="preserve"> „emissionsarm“</w:t>
      </w:r>
    </w:p>
    <w:p w14:paraId="1480E036" w14:textId="50F92AF1" w:rsidR="005213A8" w:rsidRDefault="005213A8" w:rsidP="00F74B4D">
      <w:pPr>
        <w:pStyle w:val="berschrift3"/>
      </w:pPr>
      <w:r>
        <w:lastRenderedPageBreak/>
        <w:t>Anforderungen an Maßnahmen zur Gefa</w:t>
      </w:r>
      <w:r w:rsidR="00F74B4D">
        <w:t>hrstofferfassung („Absaugung“)</w:t>
      </w:r>
    </w:p>
    <w:p w14:paraId="2F2633B6" w14:textId="42B0F5DE" w:rsidR="005213A8" w:rsidRDefault="005213A8" w:rsidP="00F74B4D">
      <w:pPr>
        <w:pStyle w:val="berschrift3"/>
      </w:pPr>
      <w:r>
        <w:t>Anforderungen an Maßna</w:t>
      </w:r>
      <w:r w:rsidR="00F74B4D">
        <w:t>hmen zur blasenden Bewetterung</w:t>
      </w:r>
    </w:p>
    <w:p w14:paraId="679A9A84" w14:textId="030FD6E8" w:rsidR="005213A8" w:rsidRDefault="005213A8" w:rsidP="00F74B4D">
      <w:pPr>
        <w:pStyle w:val="berschrift3"/>
      </w:pPr>
      <w:r>
        <w:t>Anforderungen an M</w:t>
      </w:r>
      <w:r w:rsidR="00F74B4D">
        <w:t>aschinen, Fahrzeuge und Geräte</w:t>
      </w:r>
    </w:p>
    <w:p w14:paraId="3126AC25" w14:textId="35A8E25A" w:rsidR="005213A8" w:rsidRDefault="005213A8" w:rsidP="00F74B4D">
      <w:pPr>
        <w:pStyle w:val="berschrift3"/>
      </w:pPr>
      <w:r>
        <w:t xml:space="preserve">Anforderungen an eventuell notwendige Abschottungsmaßnahmen, </w:t>
      </w:r>
      <w:r w:rsidR="00FC44B1">
        <w:t>z. B.</w:t>
      </w:r>
      <w:r>
        <w:t xml:space="preserve"> Folien</w:t>
      </w:r>
      <w:r w:rsidR="00F74B4D">
        <w:t>türen, Unterdruckhaltung</w:t>
      </w:r>
    </w:p>
    <w:p w14:paraId="33A6DA63" w14:textId="230BC06B" w:rsidR="005213A8" w:rsidRDefault="005213A8" w:rsidP="00F74B4D">
      <w:pPr>
        <w:pStyle w:val="berschrift3"/>
      </w:pPr>
      <w:r>
        <w:t>Besondere Verhaltensregeln für den Gefah</w:t>
      </w:r>
      <w:r w:rsidR="00F74B4D">
        <w:t>renfall</w:t>
      </w:r>
    </w:p>
    <w:p w14:paraId="2314E4BA" w14:textId="51749440" w:rsidR="005213A8" w:rsidRDefault="005213A8" w:rsidP="00F74B4D">
      <w:pPr>
        <w:pStyle w:val="berschrift3"/>
      </w:pPr>
      <w:r>
        <w:t xml:space="preserve">Anforderungen </w:t>
      </w:r>
      <w:r w:rsidR="00F74B4D">
        <w:t>an Brand- und Explosionsschutz</w:t>
      </w:r>
    </w:p>
    <w:p w14:paraId="73978876" w14:textId="5583CEB7" w:rsidR="005213A8" w:rsidRDefault="005213A8" w:rsidP="00F74B4D">
      <w:pPr>
        <w:pStyle w:val="berschrift3"/>
      </w:pPr>
      <w:r>
        <w:t>Ermittlung von Leitparametern z</w:t>
      </w:r>
      <w:r w:rsidR="00F74B4D">
        <w:t>ur messtechnischen Überwachung</w:t>
      </w:r>
    </w:p>
    <w:p w14:paraId="175B0F5B" w14:textId="42A7B0C3" w:rsidR="005213A8" w:rsidRDefault="005213A8" w:rsidP="00F74B4D">
      <w:pPr>
        <w:pStyle w:val="berschrift3"/>
      </w:pPr>
      <w:r>
        <w:t>Ermittlung der stoffbezogenen Schwellenwerte für den Einsatz zusätzlicher Schutzmaßnahmen beim Auftreten von Gefahrstoffen in der Atemluft in Staub-, Nebel-, Dampf- oder Gasform (10</w:t>
      </w:r>
      <w:r w:rsidR="00F74B4D">
        <w:t xml:space="preserve"> % der Arbeitsplatzgrenzwerte)</w:t>
      </w:r>
    </w:p>
    <w:p w14:paraId="1B68CC89" w14:textId="3F6CE310" w:rsidR="005213A8" w:rsidRDefault="005213A8" w:rsidP="00F74B4D">
      <w:pPr>
        <w:pStyle w:val="berschrift3"/>
      </w:pPr>
      <w:r>
        <w:t>Festlegung der Intervalle von Unterweis</w:t>
      </w:r>
      <w:r w:rsidR="00F74B4D">
        <w:t>ung und gegebenenfalls Übungen</w:t>
      </w:r>
    </w:p>
    <w:p w14:paraId="1E7B5945" w14:textId="5ED36A22" w:rsidR="005213A8" w:rsidRDefault="005213A8" w:rsidP="00F74B4D">
      <w:pPr>
        <w:pStyle w:val="berschrift3"/>
      </w:pPr>
      <w:r>
        <w:t>Festlegung der p</w:t>
      </w:r>
      <w:r w:rsidR="00F74B4D">
        <w:t>ersönlichen Schutzausrüstungen</w:t>
      </w:r>
    </w:p>
    <w:p w14:paraId="7D1C7A10" w14:textId="5E14C47E" w:rsidR="005213A8" w:rsidRDefault="005213A8" w:rsidP="00F74B4D">
      <w:pPr>
        <w:pStyle w:val="berschrift3"/>
        <w:spacing w:after="240"/>
      </w:pPr>
      <w:r>
        <w:t>Festlegung der Verantwortlichkeiten zur betriebsbereiten Vorhaltung von persönlichen Schutzausrüstungen, insbesondere Atemschu</w:t>
      </w:r>
      <w:r w:rsidR="00F74B4D">
        <w:t>tzgeräten (Wartung und Pflege)</w:t>
      </w:r>
    </w:p>
    <w:p w14:paraId="4883BB63" w14:textId="27E21292" w:rsidR="005213A8" w:rsidRDefault="00F74B4D" w:rsidP="00F74B4D">
      <w:pPr>
        <w:pStyle w:val="berschrift1"/>
      </w:pPr>
      <w:r>
        <w:t>M</w:t>
      </w:r>
      <w:r w:rsidR="005213A8">
        <w:t xml:space="preserve">esskonzept zur Überwachung der Arbeitsplatzbedingungen </w:t>
      </w:r>
    </w:p>
    <w:p w14:paraId="00B89D4F" w14:textId="0FBCE26E" w:rsidR="005213A8" w:rsidRDefault="005213A8" w:rsidP="00F74B4D">
      <w:pPr>
        <w:pStyle w:val="berschrift2"/>
      </w:pPr>
      <w:r>
        <w:t xml:space="preserve">Festlegung des </w:t>
      </w:r>
      <w:r w:rsidR="00F74B4D">
        <w:t>Messziels am Ort der Tätigkeit</w:t>
      </w:r>
    </w:p>
    <w:p w14:paraId="45779918" w14:textId="423E0C14" w:rsidR="005213A8" w:rsidRDefault="005213A8" w:rsidP="00F74B4D">
      <w:pPr>
        <w:pStyle w:val="berschrift3"/>
      </w:pPr>
      <w:r>
        <w:t>Überwachung von Akutgefahren (O</w:t>
      </w:r>
      <w:r>
        <w:rPr>
          <w:b/>
          <w:position w:val="-10"/>
          <w:vertAlign w:val="subscript"/>
        </w:rPr>
        <w:t>2</w:t>
      </w:r>
      <w:r>
        <w:t>, UE</w:t>
      </w:r>
      <w:r w:rsidR="00F74B4D">
        <w:t>G, TOX)</w:t>
      </w:r>
    </w:p>
    <w:p w14:paraId="18390CCF" w14:textId="7D2A44D4" w:rsidR="005213A8" w:rsidRDefault="005213A8" w:rsidP="00F74B4D">
      <w:pPr>
        <w:pStyle w:val="berschrift3"/>
      </w:pPr>
      <w:r>
        <w:t>Auslösung von Schutzmaßnahmen bei Über</w:t>
      </w:r>
      <w:r w:rsidR="00F74B4D">
        <w:t>schreitung von Schwellenwerten</w:t>
      </w:r>
    </w:p>
    <w:p w14:paraId="5FAD0D08" w14:textId="187BF298" w:rsidR="005213A8" w:rsidRDefault="005213A8" w:rsidP="00F74B4D">
      <w:pPr>
        <w:pStyle w:val="berschrift3"/>
      </w:pPr>
      <w:r>
        <w:t>Kontrolle der W</w:t>
      </w:r>
      <w:r w:rsidR="00F74B4D">
        <w:t>irksamkeit von Schutzmaßnahmen</w:t>
      </w:r>
    </w:p>
    <w:p w14:paraId="0CD9CFB7" w14:textId="2C0A2378" w:rsidR="005213A8" w:rsidRDefault="005213A8" w:rsidP="00F74B4D">
      <w:pPr>
        <w:pStyle w:val="berschrift3"/>
      </w:pPr>
      <w:r>
        <w:t>Freimessen von Arbeit</w:t>
      </w:r>
      <w:r w:rsidR="00F74B4D">
        <w:t>sbereichen vor Arbeitsaufnahme</w:t>
      </w:r>
    </w:p>
    <w:p w14:paraId="1B0250DC" w14:textId="5EA6892D" w:rsidR="005213A8" w:rsidRDefault="005213A8" w:rsidP="00F74B4D">
      <w:pPr>
        <w:pStyle w:val="berschrift3"/>
      </w:pPr>
      <w:r>
        <w:t>Dokumentation der Einhaltung bzw. U</w:t>
      </w:r>
      <w:r w:rsidR="00F74B4D">
        <w:t>nterschreitung von Grenzwerten</w:t>
      </w:r>
    </w:p>
    <w:p w14:paraId="5FFDFB4C" w14:textId="08D1210B" w:rsidR="005213A8" w:rsidRDefault="005213A8" w:rsidP="00F74B4D">
      <w:pPr>
        <w:pStyle w:val="berschrift2"/>
      </w:pPr>
      <w:r>
        <w:t>Festlegung</w:t>
      </w:r>
      <w:r w:rsidR="00F74B4D">
        <w:t xml:space="preserve"> der Messgeräte und -verfahren</w:t>
      </w:r>
    </w:p>
    <w:p w14:paraId="34230D63" w14:textId="64F012A1" w:rsidR="005213A8" w:rsidRDefault="005213A8" w:rsidP="00F74B4D">
      <w:pPr>
        <w:pStyle w:val="berschrift2"/>
      </w:pPr>
      <w:r>
        <w:t>Festlegung der mittels direktanzeigenden Messgeräten mit Alarmfunktion kontinuierlich durchzuführenden Überwachungsmessungen (UEG, O</w:t>
      </w:r>
      <w:r w:rsidR="00F74B4D" w:rsidRPr="00FC44B1">
        <w:rPr>
          <w:vertAlign w:val="subscript"/>
        </w:rPr>
        <w:t>2</w:t>
      </w:r>
      <w:r>
        <w:t>, Auslösung von Maßnahmen bei Übers</w:t>
      </w:r>
      <w:r w:rsidR="00FC44B1">
        <w:t>chreitung von Schwellenwerten)</w:t>
      </w:r>
    </w:p>
    <w:p w14:paraId="3FC55C71" w14:textId="11E94D8D" w:rsidR="005213A8" w:rsidRDefault="005213A8" w:rsidP="00F74B4D">
      <w:pPr>
        <w:pStyle w:val="berschrift2"/>
      </w:pPr>
      <w:r>
        <w:t>Festlegung der Intervalle routinemäßig durchzu</w:t>
      </w:r>
      <w:r w:rsidR="00FC44B1">
        <w:t>führender Kontrollmessungen</w:t>
      </w:r>
    </w:p>
    <w:p w14:paraId="11782DDA" w14:textId="31288C8C" w:rsidR="005213A8" w:rsidRDefault="005213A8" w:rsidP="00F74B4D">
      <w:pPr>
        <w:pStyle w:val="berschrift2"/>
      </w:pPr>
      <w:r>
        <w:lastRenderedPageBreak/>
        <w:t>Festlegung der Verantwortlichkeiten zur betriebsbereiten Vorhaltung der M</w:t>
      </w:r>
      <w:r w:rsidR="00FC44B1">
        <w:t>essgeräte</w:t>
      </w:r>
    </w:p>
    <w:p w14:paraId="4A83ACA8" w14:textId="4AEDC5F0" w:rsidR="005213A8" w:rsidRDefault="005213A8" w:rsidP="00F74B4D">
      <w:pPr>
        <w:pStyle w:val="berschrift1"/>
      </w:pPr>
      <w:r>
        <w:t xml:space="preserve">Entsorgung </w:t>
      </w:r>
    </w:p>
    <w:p w14:paraId="3883862B" w14:textId="78E898E6" w:rsidR="005213A8" w:rsidRDefault="005213A8" w:rsidP="00F74B4D">
      <w:pPr>
        <w:pStyle w:val="berschrift2"/>
      </w:pPr>
      <w:r>
        <w:t>Verhaltensregeln zur Handhabung und Entsorgung kontaminierter Schutzausrüstung und anderer kontaminierter Gegenständ</w:t>
      </w:r>
      <w:r w:rsidR="00FC44B1">
        <w:t>e</w:t>
      </w:r>
    </w:p>
    <w:p w14:paraId="28BEF0FF" w14:textId="4C03BCC4" w:rsidR="005213A8" w:rsidRDefault="005213A8" w:rsidP="00F74B4D">
      <w:pPr>
        <w:pStyle w:val="berschrift2"/>
      </w:pPr>
      <w:r>
        <w:t xml:space="preserve">Verhaltensregeln </w:t>
      </w:r>
      <w:r w:rsidR="00FC44B1">
        <w:t>z. B.</w:t>
      </w:r>
      <w:r>
        <w:t xml:space="preserve"> zur Handhabung und Entsorgung kontaminierten Wassers aus Dekontaminationsanlagen und sonstiger Abfälle, wie gebrauc</w:t>
      </w:r>
      <w:r w:rsidR="00FC44B1">
        <w:t>hte Atemfilter, Schutzkleidung</w:t>
      </w:r>
    </w:p>
    <w:p w14:paraId="40302427" w14:textId="0F8E04CA" w:rsidR="005213A8" w:rsidRDefault="005213A8" w:rsidP="00F74B4D">
      <w:pPr>
        <w:pStyle w:val="berschrift1"/>
      </w:pPr>
      <w:r>
        <w:t xml:space="preserve">Dokumentation, Nachweise </w:t>
      </w:r>
    </w:p>
    <w:p w14:paraId="11E7CAE1" w14:textId="10648FC3" w:rsidR="005213A8" w:rsidRDefault="005213A8" w:rsidP="00F74B4D">
      <w:pPr>
        <w:pStyle w:val="berschrift2"/>
      </w:pPr>
      <w:r>
        <w:t xml:space="preserve">Festlegung der von den verschiedenen Beteiligten (Bauleiter des Auftraggebers, Koordinator bzw. ausführenden Unternehmen) </w:t>
      </w:r>
      <w:r w:rsidR="00FC44B1">
        <w:t>vorzunehmenden Dokumentationen</w:t>
      </w:r>
    </w:p>
    <w:p w14:paraId="045EE3FF" w14:textId="2BEC6F58" w:rsidR="00512E5F" w:rsidRDefault="005213A8" w:rsidP="00F74B4D">
      <w:pPr>
        <w:pStyle w:val="berschrift2"/>
      </w:pPr>
      <w:r>
        <w:t>Festlegung der vom einzelnen Auftragnehmer vorzulegenden Nachweise, z.</w:t>
      </w:r>
      <w:r w:rsidR="00FC44B1">
        <w:t xml:space="preserve"> </w:t>
      </w:r>
      <w:r>
        <w:t>B. Arbeitsme</w:t>
      </w:r>
      <w:r w:rsidR="00FC44B1">
        <w:t>dizinische Vorsorge, Filterbuch</w:t>
      </w:r>
    </w:p>
    <w:sectPr w:rsidR="00512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62E4"/>
    <w:multiLevelType w:val="hybridMultilevel"/>
    <w:tmpl w:val="CAEEC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A7139"/>
    <w:multiLevelType w:val="hybridMultilevel"/>
    <w:tmpl w:val="CFC2DDD4"/>
    <w:lvl w:ilvl="0" w:tplc="35902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1413"/>
    <w:multiLevelType w:val="multilevel"/>
    <w:tmpl w:val="87BA94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A10B36"/>
    <w:multiLevelType w:val="hybridMultilevel"/>
    <w:tmpl w:val="3506A01E"/>
    <w:lvl w:ilvl="0" w:tplc="836406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5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9334C5"/>
    <w:multiLevelType w:val="hybridMultilevel"/>
    <w:tmpl w:val="9C865CEE"/>
    <w:lvl w:ilvl="0" w:tplc="E4261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18C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52D7"/>
    <w:multiLevelType w:val="multilevel"/>
    <w:tmpl w:val="AC2CC6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854B97"/>
    <w:multiLevelType w:val="hybridMultilevel"/>
    <w:tmpl w:val="3866F320"/>
    <w:lvl w:ilvl="0" w:tplc="D8C2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8"/>
    <w:rsid w:val="00310EC8"/>
    <w:rsid w:val="00512E5F"/>
    <w:rsid w:val="005213A8"/>
    <w:rsid w:val="005C2581"/>
    <w:rsid w:val="007D299B"/>
    <w:rsid w:val="007F67EE"/>
    <w:rsid w:val="00956281"/>
    <w:rsid w:val="009A734F"/>
    <w:rsid w:val="00D14960"/>
    <w:rsid w:val="00F74B4D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6D1"/>
  <w15:docId w15:val="{4881BC6E-95AD-40AA-9017-FD6ED53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0EC8"/>
    <w:pPr>
      <w:spacing w:after="240" w:line="36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F74B4D"/>
    <w:pPr>
      <w:keepNext/>
      <w:keepLines/>
      <w:numPr>
        <w:numId w:val="8"/>
      </w:numPr>
      <w:ind w:left="431" w:hanging="431"/>
      <w:contextualSpacing w:val="0"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B4D"/>
    <w:pPr>
      <w:keepNext/>
      <w:keepLines/>
      <w:numPr>
        <w:ilvl w:val="1"/>
        <w:numId w:val="8"/>
      </w:numPr>
      <w:spacing w:before="360"/>
      <w:jc w:val="left"/>
      <w:outlineLvl w:val="1"/>
    </w:pPr>
    <w:rPr>
      <w:rFonts w:eastAsiaTheme="majorEastAsia" w:cs="Arial"/>
      <w:bCs/>
      <w:color w:val="000000" w:themeColor="text1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4B4D"/>
    <w:pPr>
      <w:keepNext/>
      <w:keepLines/>
      <w:numPr>
        <w:ilvl w:val="2"/>
        <w:numId w:val="8"/>
      </w:numPr>
      <w:spacing w:before="200" w:after="0"/>
      <w:jc w:val="left"/>
      <w:outlineLvl w:val="2"/>
    </w:pPr>
    <w:rPr>
      <w:rFonts w:eastAsiaTheme="majorEastAsia" w:cs="Arial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67E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67E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67E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67E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67E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67E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B4D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4B4D"/>
    <w:rPr>
      <w:rFonts w:ascii="Arial" w:eastAsiaTheme="majorEastAsia" w:hAnsi="Arial" w:cs="Arial"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512E5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4B4D"/>
    <w:rPr>
      <w:rFonts w:ascii="Arial" w:eastAsiaTheme="majorEastAsia" w:hAnsi="Arial" w:cs="Arial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67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67E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67E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67E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6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6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A65A-6536-4605-8FCD-AB02A39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4530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2016-08-08T09:19:00Z</dcterms:created>
  <dcterms:modified xsi:type="dcterms:W3CDTF">2016-08-08T09:19:00Z</dcterms:modified>
</cp:coreProperties>
</file>